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56DBC" w14:textId="77777777" w:rsidR="0081664A" w:rsidRDefault="0081664A" w:rsidP="0081664A">
      <w:pPr>
        <w:pStyle w:val="Default"/>
      </w:pPr>
    </w:p>
    <w:p w14:paraId="201F81B1" w14:textId="22A095DE" w:rsidR="0081664A" w:rsidRPr="00E75083" w:rsidRDefault="0081664A" w:rsidP="0081664A">
      <w:pPr>
        <w:pStyle w:val="Pa0"/>
        <w:rPr>
          <w:rFonts w:cs="Avenir Medium"/>
          <w:color w:val="000000"/>
          <w:sz w:val="43"/>
          <w:szCs w:val="43"/>
        </w:rPr>
      </w:pPr>
      <w:r>
        <w:t xml:space="preserve"> </w:t>
      </w:r>
      <w:r w:rsidR="00FB057C" w:rsidRPr="00FB057C">
        <w:rPr>
          <w:sz w:val="43"/>
          <w:szCs w:val="43"/>
        </w:rPr>
        <w:t>Citygreen™</w:t>
      </w:r>
      <w:r w:rsidR="00FB057C">
        <w:t xml:space="preserve"> </w:t>
      </w:r>
      <w:r w:rsidR="00DA1847" w:rsidRPr="00E75083">
        <w:rPr>
          <w:rFonts w:cs="Avenir Medium"/>
          <w:color w:val="000000"/>
          <w:sz w:val="43"/>
          <w:szCs w:val="43"/>
        </w:rPr>
        <w:t>STRATAVAULT</w:t>
      </w:r>
      <w:r w:rsidRPr="00E75083">
        <w:rPr>
          <w:rFonts w:cs="Avenir Medium"/>
          <w:color w:val="000000"/>
          <w:sz w:val="43"/>
          <w:szCs w:val="43"/>
        </w:rPr>
        <w:t xml:space="preserve"> </w:t>
      </w:r>
      <w:r w:rsidR="00090EE5">
        <w:rPr>
          <w:rFonts w:ascii="Calibri" w:hAnsi="Calibri" w:cs="Calibri"/>
          <w:color w:val="000000"/>
          <w:sz w:val="43"/>
          <w:szCs w:val="43"/>
        </w:rPr>
        <w:t>™</w:t>
      </w:r>
    </w:p>
    <w:p w14:paraId="73BF2635" w14:textId="77777777" w:rsidR="0081664A" w:rsidRPr="00E75083" w:rsidRDefault="0081664A" w:rsidP="0081664A">
      <w:pPr>
        <w:pStyle w:val="Pa0"/>
        <w:rPr>
          <w:rFonts w:cs="Avenir Medium"/>
          <w:color w:val="000000"/>
          <w:sz w:val="43"/>
          <w:szCs w:val="43"/>
        </w:rPr>
      </w:pPr>
      <w:r w:rsidRPr="00E75083">
        <w:rPr>
          <w:rFonts w:cs="Avenir Medium"/>
          <w:color w:val="000000"/>
          <w:sz w:val="43"/>
          <w:szCs w:val="43"/>
        </w:rPr>
        <w:t>OPERATIONS AND MAINTENANCE MANUAL</w:t>
      </w:r>
    </w:p>
    <w:p w14:paraId="6C51399E" w14:textId="77777777" w:rsidR="00A60A7D" w:rsidRPr="00E75083" w:rsidRDefault="00A60A7D" w:rsidP="0081664A">
      <w:pPr>
        <w:pStyle w:val="Pa1"/>
        <w:spacing w:after="160"/>
        <w:rPr>
          <w:rFonts w:ascii="Avenir" w:hAnsi="Avenir" w:cs="Avenir"/>
          <w:color w:val="000000"/>
          <w:sz w:val="17"/>
          <w:szCs w:val="17"/>
        </w:rPr>
      </w:pPr>
    </w:p>
    <w:p w14:paraId="68D08F98" w14:textId="1658EB8D" w:rsidR="0081664A" w:rsidRPr="00E75083" w:rsidRDefault="00DA1847" w:rsidP="0081664A">
      <w:pPr>
        <w:pStyle w:val="Pa1"/>
        <w:spacing w:after="160"/>
        <w:rPr>
          <w:rFonts w:ascii="Avenir" w:hAnsi="Avenir" w:cs="Avenir"/>
          <w:color w:val="000000"/>
          <w:sz w:val="17"/>
          <w:szCs w:val="17"/>
        </w:rPr>
      </w:pPr>
      <w:r w:rsidRPr="00E75083">
        <w:rPr>
          <w:rFonts w:ascii="Avenir" w:hAnsi="Avenir" w:cs="Avenir"/>
          <w:color w:val="000000"/>
          <w:sz w:val="17"/>
          <w:szCs w:val="17"/>
        </w:rPr>
        <w:t>Stratavault</w:t>
      </w:r>
      <w:r w:rsidR="0081664A" w:rsidRPr="00E75083">
        <w:rPr>
          <w:rFonts w:ascii="Avenir" w:hAnsi="Avenir" w:cs="Avenir"/>
          <w:color w:val="000000"/>
          <w:sz w:val="17"/>
          <w:szCs w:val="17"/>
        </w:rPr>
        <w:t xml:space="preserve"> Operation and Maintenance Manual </w:t>
      </w:r>
    </w:p>
    <w:p w14:paraId="2421AF42" w14:textId="77777777" w:rsidR="0081664A" w:rsidRPr="00E75083" w:rsidRDefault="0081664A" w:rsidP="0081664A">
      <w:pPr>
        <w:pStyle w:val="Pa3"/>
        <w:spacing w:after="100"/>
        <w:rPr>
          <w:rFonts w:cs="Avenir Medium"/>
          <w:color w:val="000000"/>
          <w:sz w:val="28"/>
          <w:szCs w:val="28"/>
        </w:rPr>
      </w:pPr>
      <w:r w:rsidRPr="00E75083">
        <w:rPr>
          <w:rFonts w:cs="Avenir Medium"/>
          <w:color w:val="000000"/>
          <w:sz w:val="28"/>
          <w:szCs w:val="28"/>
        </w:rPr>
        <w:t xml:space="preserve">TABLE OF CONTENTS </w:t>
      </w:r>
    </w:p>
    <w:p w14:paraId="1E8A05F7" w14:textId="23266B5C" w:rsidR="0081664A" w:rsidRPr="00E75083" w:rsidRDefault="003A4452" w:rsidP="0081664A">
      <w:pPr>
        <w:pStyle w:val="Pa4"/>
        <w:rPr>
          <w:rFonts w:ascii="Avenir" w:hAnsi="Avenir" w:cs="Avenir"/>
          <w:color w:val="000000"/>
          <w:sz w:val="19"/>
          <w:szCs w:val="19"/>
        </w:rPr>
      </w:pPr>
      <w:r w:rsidRPr="00E75083">
        <w:rPr>
          <w:rFonts w:ascii="Avenir" w:hAnsi="Avenir" w:cs="Avenir"/>
          <w:color w:val="000000"/>
          <w:sz w:val="19"/>
          <w:szCs w:val="19"/>
        </w:rPr>
        <w:t>1</w:t>
      </w:r>
      <w:r w:rsidR="0081664A" w:rsidRPr="00E75083">
        <w:rPr>
          <w:rFonts w:ascii="Avenir" w:hAnsi="Avenir" w:cs="Avenir"/>
          <w:color w:val="000000"/>
          <w:sz w:val="19"/>
          <w:szCs w:val="19"/>
        </w:rPr>
        <w:t xml:space="preserve">.0 Introduction </w:t>
      </w:r>
    </w:p>
    <w:p w14:paraId="30139180" w14:textId="31F9E334" w:rsidR="0081664A" w:rsidRPr="00E75083" w:rsidRDefault="003A4452" w:rsidP="0081664A">
      <w:pPr>
        <w:pStyle w:val="Pa5"/>
        <w:ind w:left="200"/>
        <w:rPr>
          <w:rFonts w:ascii="Avenir" w:hAnsi="Avenir" w:cs="Avenir"/>
          <w:color w:val="000000"/>
          <w:sz w:val="19"/>
          <w:szCs w:val="19"/>
        </w:rPr>
      </w:pPr>
      <w:r w:rsidRPr="00E75083">
        <w:rPr>
          <w:rFonts w:ascii="Avenir" w:hAnsi="Avenir" w:cs="Avenir"/>
          <w:color w:val="000000"/>
          <w:sz w:val="19"/>
          <w:szCs w:val="19"/>
        </w:rPr>
        <w:t>1</w:t>
      </w:r>
      <w:r w:rsidR="0081664A" w:rsidRPr="00E75083">
        <w:rPr>
          <w:rFonts w:ascii="Avenir" w:hAnsi="Avenir" w:cs="Avenir"/>
          <w:color w:val="000000"/>
          <w:sz w:val="19"/>
          <w:szCs w:val="19"/>
        </w:rPr>
        <w:t xml:space="preserve">.1 Purpose </w:t>
      </w:r>
    </w:p>
    <w:p w14:paraId="79C19AE3" w14:textId="187A2A3B" w:rsidR="0081664A" w:rsidRPr="00E75083" w:rsidRDefault="003A4452" w:rsidP="0081664A">
      <w:pPr>
        <w:pStyle w:val="Pa5"/>
        <w:ind w:left="200"/>
        <w:rPr>
          <w:rFonts w:ascii="Avenir" w:hAnsi="Avenir" w:cs="Avenir"/>
          <w:color w:val="000000"/>
          <w:sz w:val="19"/>
          <w:szCs w:val="19"/>
        </w:rPr>
      </w:pPr>
      <w:r w:rsidRPr="00E75083">
        <w:rPr>
          <w:rFonts w:ascii="Avenir" w:hAnsi="Avenir" w:cs="Avenir"/>
          <w:color w:val="000000"/>
          <w:sz w:val="19"/>
          <w:szCs w:val="19"/>
        </w:rPr>
        <w:t>1</w:t>
      </w:r>
      <w:r w:rsidR="0081664A" w:rsidRPr="00E75083">
        <w:rPr>
          <w:rFonts w:ascii="Avenir" w:hAnsi="Avenir" w:cs="Avenir"/>
          <w:color w:val="000000"/>
          <w:sz w:val="19"/>
          <w:szCs w:val="19"/>
        </w:rPr>
        <w:t xml:space="preserve">.2 Permit Requirements </w:t>
      </w:r>
    </w:p>
    <w:p w14:paraId="5BED5527" w14:textId="77777777" w:rsidR="0026761C" w:rsidRDefault="0026761C" w:rsidP="0081664A">
      <w:pPr>
        <w:pStyle w:val="Pa4"/>
        <w:rPr>
          <w:rFonts w:ascii="Avenir" w:hAnsi="Avenir" w:cs="Avenir"/>
          <w:color w:val="000000"/>
          <w:sz w:val="19"/>
          <w:szCs w:val="19"/>
        </w:rPr>
      </w:pPr>
    </w:p>
    <w:p w14:paraId="0B1F0699" w14:textId="41C9206A" w:rsidR="0081664A" w:rsidRPr="00E75083" w:rsidRDefault="003A4452" w:rsidP="0081664A">
      <w:pPr>
        <w:pStyle w:val="Pa4"/>
        <w:rPr>
          <w:rFonts w:ascii="Avenir" w:hAnsi="Avenir" w:cs="Avenir"/>
          <w:color w:val="000000"/>
          <w:sz w:val="19"/>
          <w:szCs w:val="19"/>
        </w:rPr>
      </w:pPr>
      <w:r w:rsidRPr="00E75083">
        <w:rPr>
          <w:rFonts w:ascii="Avenir" w:hAnsi="Avenir" w:cs="Avenir"/>
          <w:color w:val="000000"/>
          <w:sz w:val="19"/>
          <w:szCs w:val="19"/>
        </w:rPr>
        <w:t>2</w:t>
      </w:r>
      <w:r w:rsidR="0081664A" w:rsidRPr="00E75083">
        <w:rPr>
          <w:rFonts w:ascii="Avenir" w:hAnsi="Avenir" w:cs="Avenir"/>
          <w:color w:val="000000"/>
          <w:sz w:val="19"/>
          <w:szCs w:val="19"/>
        </w:rPr>
        <w:t xml:space="preserve">.0 Maintaining </w:t>
      </w:r>
      <w:r w:rsidR="00DA1847" w:rsidRPr="00E75083">
        <w:rPr>
          <w:rFonts w:ascii="Avenir" w:hAnsi="Avenir" w:cs="Avenir"/>
          <w:color w:val="000000"/>
          <w:sz w:val="19"/>
          <w:szCs w:val="19"/>
        </w:rPr>
        <w:t>Stratavault</w:t>
      </w:r>
      <w:r w:rsidR="0081664A" w:rsidRPr="00E75083">
        <w:rPr>
          <w:rFonts w:ascii="Avenir" w:hAnsi="Avenir" w:cs="Avenir"/>
          <w:color w:val="000000"/>
          <w:sz w:val="19"/>
          <w:szCs w:val="19"/>
        </w:rPr>
        <w:t xml:space="preserve"> </w:t>
      </w:r>
    </w:p>
    <w:p w14:paraId="404CCC5C" w14:textId="6880D36F" w:rsidR="0081664A" w:rsidRPr="00E75083" w:rsidRDefault="003A4452" w:rsidP="0081664A">
      <w:pPr>
        <w:pStyle w:val="Pa5"/>
        <w:ind w:left="200"/>
        <w:rPr>
          <w:rFonts w:ascii="Avenir" w:hAnsi="Avenir" w:cs="Avenir"/>
          <w:color w:val="000000"/>
          <w:sz w:val="19"/>
          <w:szCs w:val="19"/>
        </w:rPr>
      </w:pPr>
      <w:r w:rsidRPr="00E75083">
        <w:rPr>
          <w:rFonts w:ascii="Avenir" w:hAnsi="Avenir" w:cs="Avenir"/>
          <w:color w:val="000000"/>
          <w:sz w:val="19"/>
          <w:szCs w:val="19"/>
        </w:rPr>
        <w:t>2</w:t>
      </w:r>
      <w:r w:rsidR="0081664A" w:rsidRPr="00E75083">
        <w:rPr>
          <w:rFonts w:ascii="Avenir" w:hAnsi="Avenir" w:cs="Avenir"/>
          <w:color w:val="000000"/>
          <w:sz w:val="19"/>
          <w:szCs w:val="19"/>
        </w:rPr>
        <w:t xml:space="preserve">.1 Key Component Design Function and Maintenance Considerations </w:t>
      </w:r>
    </w:p>
    <w:p w14:paraId="5D48C8C6" w14:textId="6C0F4910" w:rsidR="0081664A" w:rsidRPr="00E75083" w:rsidRDefault="003A4452" w:rsidP="0081664A">
      <w:pPr>
        <w:pStyle w:val="Pa6"/>
        <w:ind w:left="400"/>
        <w:rPr>
          <w:rFonts w:ascii="Avenir" w:hAnsi="Avenir" w:cs="Avenir"/>
          <w:color w:val="000000"/>
          <w:sz w:val="19"/>
          <w:szCs w:val="19"/>
        </w:rPr>
      </w:pPr>
      <w:r w:rsidRPr="00E75083">
        <w:rPr>
          <w:rFonts w:ascii="Avenir" w:hAnsi="Avenir" w:cs="Avenir"/>
          <w:color w:val="000000"/>
          <w:sz w:val="19"/>
          <w:szCs w:val="19"/>
        </w:rPr>
        <w:t>2</w:t>
      </w:r>
      <w:r w:rsidR="0081664A" w:rsidRPr="00E75083">
        <w:rPr>
          <w:rFonts w:ascii="Avenir" w:hAnsi="Avenir" w:cs="Avenir"/>
          <w:color w:val="000000"/>
          <w:sz w:val="19"/>
          <w:szCs w:val="19"/>
        </w:rPr>
        <w:t xml:space="preserve">.1.1 Inlet system </w:t>
      </w:r>
    </w:p>
    <w:p w14:paraId="4C4B4E96" w14:textId="7A31F485" w:rsidR="0081664A" w:rsidRPr="00E75083" w:rsidRDefault="003A4452" w:rsidP="0081664A">
      <w:pPr>
        <w:pStyle w:val="Pa6"/>
        <w:ind w:left="400"/>
        <w:rPr>
          <w:rFonts w:ascii="Avenir" w:hAnsi="Avenir" w:cs="Avenir"/>
          <w:color w:val="000000"/>
          <w:sz w:val="19"/>
          <w:szCs w:val="19"/>
        </w:rPr>
      </w:pPr>
      <w:r w:rsidRPr="00E75083">
        <w:rPr>
          <w:rFonts w:ascii="Avenir" w:hAnsi="Avenir" w:cs="Avenir"/>
          <w:color w:val="000000"/>
          <w:sz w:val="19"/>
          <w:szCs w:val="19"/>
        </w:rPr>
        <w:t>2</w:t>
      </w:r>
      <w:r w:rsidR="0081664A" w:rsidRPr="00E75083">
        <w:rPr>
          <w:rFonts w:ascii="Avenir" w:hAnsi="Avenir" w:cs="Avenir"/>
          <w:color w:val="000000"/>
          <w:sz w:val="19"/>
          <w:szCs w:val="19"/>
        </w:rPr>
        <w:t xml:space="preserve">.1.2 Distribution Pipe  </w:t>
      </w:r>
    </w:p>
    <w:p w14:paraId="0012B799" w14:textId="5C3BB8EB" w:rsidR="0081664A" w:rsidRPr="00E75083" w:rsidRDefault="003A4452" w:rsidP="0081664A">
      <w:pPr>
        <w:pStyle w:val="Pa6"/>
        <w:ind w:left="400"/>
        <w:rPr>
          <w:rFonts w:ascii="Avenir" w:hAnsi="Avenir" w:cs="Avenir"/>
          <w:color w:val="000000"/>
          <w:sz w:val="19"/>
          <w:szCs w:val="19"/>
        </w:rPr>
      </w:pPr>
      <w:r w:rsidRPr="00E75083">
        <w:rPr>
          <w:rFonts w:ascii="Avenir" w:hAnsi="Avenir" w:cs="Avenir"/>
          <w:color w:val="000000"/>
          <w:sz w:val="19"/>
          <w:szCs w:val="19"/>
        </w:rPr>
        <w:t>2</w:t>
      </w:r>
      <w:r w:rsidR="0081664A" w:rsidRPr="00E75083">
        <w:rPr>
          <w:rFonts w:ascii="Avenir" w:hAnsi="Avenir" w:cs="Avenir"/>
          <w:color w:val="000000"/>
          <w:sz w:val="19"/>
          <w:szCs w:val="19"/>
        </w:rPr>
        <w:t xml:space="preserve">.1.3 Irrigation Systems </w:t>
      </w:r>
    </w:p>
    <w:p w14:paraId="691A19A8" w14:textId="507B0C87" w:rsidR="0081664A" w:rsidRPr="00E75083" w:rsidRDefault="003A4452" w:rsidP="0081664A">
      <w:pPr>
        <w:pStyle w:val="Pa6"/>
        <w:ind w:left="400"/>
        <w:rPr>
          <w:rFonts w:ascii="Avenir" w:hAnsi="Avenir" w:cs="Avenir"/>
          <w:color w:val="000000"/>
          <w:sz w:val="19"/>
          <w:szCs w:val="19"/>
        </w:rPr>
      </w:pPr>
      <w:r w:rsidRPr="00E75083">
        <w:rPr>
          <w:rFonts w:ascii="Avenir" w:hAnsi="Avenir" w:cs="Avenir"/>
          <w:color w:val="000000"/>
          <w:sz w:val="19"/>
          <w:szCs w:val="19"/>
        </w:rPr>
        <w:t>2</w:t>
      </w:r>
      <w:r w:rsidR="0081664A" w:rsidRPr="00E75083">
        <w:rPr>
          <w:rFonts w:ascii="Avenir" w:hAnsi="Avenir" w:cs="Avenir"/>
          <w:color w:val="000000"/>
          <w:sz w:val="19"/>
          <w:szCs w:val="19"/>
        </w:rPr>
        <w:t xml:space="preserve">.1.4 </w:t>
      </w:r>
      <w:r w:rsidR="00DA1847" w:rsidRPr="00E75083">
        <w:rPr>
          <w:rFonts w:ascii="Avenir" w:hAnsi="Avenir" w:cs="Avenir"/>
          <w:color w:val="000000"/>
          <w:sz w:val="19"/>
          <w:szCs w:val="19"/>
        </w:rPr>
        <w:t>Stratavault</w:t>
      </w:r>
      <w:r w:rsidR="0081664A" w:rsidRPr="00E75083">
        <w:rPr>
          <w:rFonts w:ascii="Avenir" w:hAnsi="Avenir" w:cs="Avenir"/>
          <w:color w:val="000000"/>
          <w:sz w:val="19"/>
          <w:szCs w:val="19"/>
        </w:rPr>
        <w:t xml:space="preserve"> Modular Units </w:t>
      </w:r>
    </w:p>
    <w:p w14:paraId="29574143" w14:textId="3903FBD7" w:rsidR="0081664A" w:rsidRPr="00E75083" w:rsidRDefault="003A4452" w:rsidP="0081664A">
      <w:pPr>
        <w:pStyle w:val="Pa6"/>
        <w:ind w:left="400"/>
        <w:rPr>
          <w:rFonts w:ascii="Avenir" w:hAnsi="Avenir" w:cs="Avenir"/>
          <w:color w:val="000000"/>
          <w:sz w:val="19"/>
          <w:szCs w:val="19"/>
        </w:rPr>
      </w:pPr>
      <w:r w:rsidRPr="00E75083">
        <w:rPr>
          <w:rFonts w:ascii="Avenir" w:hAnsi="Avenir" w:cs="Avenir"/>
          <w:color w:val="000000"/>
          <w:sz w:val="19"/>
          <w:szCs w:val="19"/>
        </w:rPr>
        <w:t>2</w:t>
      </w:r>
      <w:r w:rsidR="0081664A" w:rsidRPr="00E75083">
        <w:rPr>
          <w:rFonts w:ascii="Avenir" w:hAnsi="Avenir" w:cs="Avenir"/>
          <w:color w:val="000000"/>
          <w:sz w:val="19"/>
          <w:szCs w:val="19"/>
        </w:rPr>
        <w:t xml:space="preserve">.1.5 Soil Media </w:t>
      </w:r>
    </w:p>
    <w:p w14:paraId="136F78CA" w14:textId="20CDE065" w:rsidR="0081664A" w:rsidRPr="00E75083" w:rsidRDefault="003A4452" w:rsidP="0081664A">
      <w:pPr>
        <w:pStyle w:val="Pa6"/>
        <w:ind w:left="400"/>
        <w:rPr>
          <w:rFonts w:ascii="Avenir" w:hAnsi="Avenir" w:cs="Avenir"/>
          <w:color w:val="000000"/>
          <w:sz w:val="19"/>
          <w:szCs w:val="19"/>
        </w:rPr>
      </w:pPr>
      <w:r w:rsidRPr="00E75083">
        <w:rPr>
          <w:rFonts w:ascii="Avenir" w:hAnsi="Avenir" w:cs="Avenir"/>
          <w:color w:val="000000"/>
          <w:sz w:val="19"/>
          <w:szCs w:val="19"/>
        </w:rPr>
        <w:t>2</w:t>
      </w:r>
      <w:r w:rsidR="0081664A" w:rsidRPr="00E75083">
        <w:rPr>
          <w:rFonts w:ascii="Avenir" w:hAnsi="Avenir" w:cs="Avenir"/>
          <w:color w:val="000000"/>
          <w:sz w:val="19"/>
          <w:szCs w:val="19"/>
        </w:rPr>
        <w:t xml:space="preserve">.1.6 Underdrain Pipe and Flow Control Devices </w:t>
      </w:r>
    </w:p>
    <w:p w14:paraId="3679A1DE" w14:textId="791ADD35" w:rsidR="0081664A" w:rsidRPr="00E75083" w:rsidRDefault="003A4452" w:rsidP="0081664A">
      <w:pPr>
        <w:pStyle w:val="Pa6"/>
        <w:ind w:left="400"/>
        <w:rPr>
          <w:rFonts w:ascii="Avenir" w:hAnsi="Avenir" w:cs="Avenir"/>
          <w:color w:val="000000"/>
          <w:sz w:val="19"/>
          <w:szCs w:val="19"/>
        </w:rPr>
      </w:pPr>
      <w:r w:rsidRPr="00E75083">
        <w:rPr>
          <w:rFonts w:ascii="Avenir" w:hAnsi="Avenir" w:cs="Avenir"/>
          <w:color w:val="000000"/>
          <w:sz w:val="19"/>
          <w:szCs w:val="19"/>
        </w:rPr>
        <w:t>2</w:t>
      </w:r>
      <w:r w:rsidR="0081664A" w:rsidRPr="00E75083">
        <w:rPr>
          <w:rFonts w:ascii="Avenir" w:hAnsi="Avenir" w:cs="Avenir"/>
          <w:color w:val="000000"/>
          <w:sz w:val="19"/>
          <w:szCs w:val="19"/>
        </w:rPr>
        <w:t xml:space="preserve">.1.7 Trees / Vegetation </w:t>
      </w:r>
    </w:p>
    <w:p w14:paraId="73439C3C" w14:textId="5BDA4B03" w:rsidR="0081664A" w:rsidRPr="00E75083" w:rsidRDefault="003A4452" w:rsidP="0081664A">
      <w:pPr>
        <w:pStyle w:val="Pa6"/>
        <w:ind w:left="400"/>
        <w:rPr>
          <w:rFonts w:ascii="Avenir" w:hAnsi="Avenir" w:cs="Avenir"/>
          <w:color w:val="000000"/>
          <w:sz w:val="19"/>
          <w:szCs w:val="19"/>
        </w:rPr>
      </w:pPr>
      <w:r w:rsidRPr="00E75083">
        <w:rPr>
          <w:rFonts w:ascii="Avenir" w:hAnsi="Avenir" w:cs="Avenir"/>
          <w:color w:val="000000"/>
          <w:sz w:val="19"/>
          <w:szCs w:val="19"/>
        </w:rPr>
        <w:t>2</w:t>
      </w:r>
      <w:r w:rsidR="0081664A" w:rsidRPr="00E75083">
        <w:rPr>
          <w:rFonts w:ascii="Avenir" w:hAnsi="Avenir" w:cs="Avenir"/>
          <w:color w:val="000000"/>
          <w:sz w:val="19"/>
          <w:szCs w:val="19"/>
        </w:rPr>
        <w:t xml:space="preserve">.1.8 Surface Treatment </w:t>
      </w:r>
    </w:p>
    <w:p w14:paraId="03CD9ACB" w14:textId="607C8CC0" w:rsidR="0081664A" w:rsidRPr="00E75083" w:rsidRDefault="003A4452" w:rsidP="0081664A">
      <w:pPr>
        <w:pStyle w:val="Pa5"/>
        <w:ind w:left="200"/>
        <w:rPr>
          <w:rFonts w:ascii="Avenir" w:hAnsi="Avenir" w:cs="Avenir"/>
          <w:color w:val="000000"/>
          <w:sz w:val="19"/>
          <w:szCs w:val="19"/>
        </w:rPr>
      </w:pPr>
      <w:r w:rsidRPr="00E75083">
        <w:rPr>
          <w:rFonts w:ascii="Avenir" w:hAnsi="Avenir" w:cs="Avenir"/>
          <w:color w:val="000000"/>
          <w:sz w:val="19"/>
          <w:szCs w:val="19"/>
        </w:rPr>
        <w:t>2</w:t>
      </w:r>
      <w:r w:rsidR="0081664A" w:rsidRPr="00E75083">
        <w:rPr>
          <w:rFonts w:ascii="Avenir" w:hAnsi="Avenir" w:cs="Avenir"/>
          <w:color w:val="000000"/>
          <w:sz w:val="19"/>
          <w:szCs w:val="19"/>
        </w:rPr>
        <w:t xml:space="preserve">.2 Maintenance Guidelines  </w:t>
      </w:r>
    </w:p>
    <w:p w14:paraId="095F0E41" w14:textId="77777777" w:rsidR="0026761C" w:rsidRDefault="0026761C" w:rsidP="0081664A">
      <w:pPr>
        <w:pStyle w:val="Pa4"/>
        <w:rPr>
          <w:rFonts w:ascii="Avenir" w:hAnsi="Avenir" w:cs="Avenir"/>
          <w:color w:val="000000"/>
          <w:sz w:val="19"/>
          <w:szCs w:val="19"/>
        </w:rPr>
      </w:pPr>
    </w:p>
    <w:p w14:paraId="167DF472" w14:textId="3AE8A06B" w:rsidR="0081664A" w:rsidRPr="00E75083" w:rsidRDefault="003A4452" w:rsidP="0081664A">
      <w:pPr>
        <w:pStyle w:val="Pa4"/>
        <w:rPr>
          <w:rFonts w:ascii="Avenir" w:hAnsi="Avenir" w:cs="Avenir"/>
          <w:color w:val="000000"/>
          <w:sz w:val="19"/>
          <w:szCs w:val="19"/>
        </w:rPr>
      </w:pPr>
      <w:r w:rsidRPr="00E75083">
        <w:rPr>
          <w:rFonts w:ascii="Avenir" w:hAnsi="Avenir" w:cs="Avenir"/>
          <w:color w:val="000000"/>
          <w:sz w:val="19"/>
          <w:szCs w:val="19"/>
        </w:rPr>
        <w:t>3</w:t>
      </w:r>
      <w:r w:rsidR="0081664A" w:rsidRPr="00E75083">
        <w:rPr>
          <w:rFonts w:ascii="Avenir" w:hAnsi="Avenir" w:cs="Avenir"/>
          <w:color w:val="000000"/>
          <w:sz w:val="19"/>
          <w:szCs w:val="19"/>
        </w:rPr>
        <w:t xml:space="preserve">.0 Repairing </w:t>
      </w:r>
      <w:r w:rsidR="00DA1847" w:rsidRPr="00E75083">
        <w:rPr>
          <w:rFonts w:ascii="Avenir" w:hAnsi="Avenir" w:cs="Avenir"/>
          <w:color w:val="000000"/>
          <w:sz w:val="19"/>
          <w:szCs w:val="19"/>
        </w:rPr>
        <w:t>Stratavault</w:t>
      </w:r>
      <w:r w:rsidR="0081664A" w:rsidRPr="00E75083">
        <w:rPr>
          <w:rFonts w:ascii="Avenir" w:hAnsi="Avenir" w:cs="Avenir"/>
          <w:color w:val="000000"/>
          <w:sz w:val="19"/>
          <w:szCs w:val="19"/>
        </w:rPr>
        <w:t xml:space="preserve"> </w:t>
      </w:r>
    </w:p>
    <w:p w14:paraId="4161D4E3" w14:textId="77777777" w:rsidR="003A4452" w:rsidRPr="00E75083" w:rsidRDefault="003A4452" w:rsidP="0081664A">
      <w:pPr>
        <w:pStyle w:val="Pa3"/>
        <w:spacing w:after="100"/>
        <w:rPr>
          <w:rFonts w:cs="Avenir Medium"/>
          <w:color w:val="000000"/>
          <w:sz w:val="28"/>
          <w:szCs w:val="28"/>
        </w:rPr>
      </w:pPr>
    </w:p>
    <w:p w14:paraId="2E42A064" w14:textId="77777777" w:rsidR="009C736B" w:rsidRDefault="0081664A" w:rsidP="009C736B">
      <w:pPr>
        <w:pStyle w:val="Pa3"/>
        <w:jc w:val="both"/>
        <w:rPr>
          <w:rFonts w:ascii="Avenir" w:hAnsi="Avenir" w:cstheme="minorHAnsi"/>
          <w:color w:val="000000" w:themeColor="text1"/>
          <w:sz w:val="19"/>
          <w:szCs w:val="19"/>
        </w:rPr>
      </w:pPr>
      <w:r w:rsidRPr="00E75083">
        <w:rPr>
          <w:rFonts w:ascii="Avenir" w:hAnsi="Avenir" w:cs="Avenir"/>
          <w:color w:val="000000"/>
          <w:sz w:val="19"/>
          <w:szCs w:val="19"/>
        </w:rPr>
        <w:t xml:space="preserve">Appendix </w:t>
      </w:r>
      <w:r w:rsidR="00FB057C">
        <w:rPr>
          <w:rFonts w:ascii="Avenir" w:hAnsi="Avenir" w:cs="Avenir"/>
          <w:color w:val="000000"/>
          <w:sz w:val="19"/>
          <w:szCs w:val="19"/>
        </w:rPr>
        <w:t>A</w:t>
      </w:r>
      <w:r w:rsidRPr="00E75083">
        <w:rPr>
          <w:rFonts w:ascii="Avenir" w:hAnsi="Avenir" w:cs="Avenir"/>
          <w:color w:val="000000"/>
          <w:sz w:val="19"/>
          <w:szCs w:val="19"/>
        </w:rPr>
        <w:t xml:space="preserve"> </w:t>
      </w:r>
      <w:r w:rsidR="009C736B" w:rsidRPr="005B384A">
        <w:rPr>
          <w:rFonts w:ascii="Avenir" w:hAnsi="Avenir" w:cstheme="minorHAnsi"/>
          <w:color w:val="000000" w:themeColor="text1"/>
          <w:sz w:val="19"/>
          <w:szCs w:val="19"/>
        </w:rPr>
        <w:t>Method Statement for Pavement Opening</w:t>
      </w:r>
      <w:r w:rsidR="009C736B">
        <w:rPr>
          <w:rFonts w:ascii="Avenir" w:hAnsi="Avenir" w:cstheme="minorHAnsi"/>
          <w:color w:val="000000" w:themeColor="text1"/>
          <w:sz w:val="19"/>
          <w:szCs w:val="19"/>
        </w:rPr>
        <w:t>, Repair</w:t>
      </w:r>
      <w:r w:rsidR="009C736B" w:rsidRPr="005B384A">
        <w:rPr>
          <w:rFonts w:ascii="Avenir" w:hAnsi="Avenir" w:cstheme="minorHAnsi"/>
          <w:color w:val="000000" w:themeColor="text1"/>
          <w:sz w:val="19"/>
          <w:szCs w:val="19"/>
        </w:rPr>
        <w:t xml:space="preserve"> and Reinstatement</w:t>
      </w:r>
    </w:p>
    <w:p w14:paraId="704FD659" w14:textId="37E12455" w:rsidR="00FB057C" w:rsidRDefault="00FB057C" w:rsidP="00FB057C">
      <w:pPr>
        <w:pStyle w:val="Pa4"/>
        <w:rPr>
          <w:rFonts w:ascii="Avenir" w:hAnsi="Avenir" w:cs="Avenir"/>
          <w:color w:val="000000"/>
          <w:sz w:val="19"/>
          <w:szCs w:val="19"/>
        </w:rPr>
      </w:pPr>
      <w:r w:rsidRPr="00E75083">
        <w:rPr>
          <w:rFonts w:ascii="Avenir" w:hAnsi="Avenir" w:cs="Avenir"/>
          <w:color w:val="000000"/>
          <w:sz w:val="19"/>
          <w:szCs w:val="19"/>
        </w:rPr>
        <w:t xml:space="preserve">Appendix </w:t>
      </w:r>
      <w:r>
        <w:rPr>
          <w:rFonts w:ascii="Avenir" w:hAnsi="Avenir" w:cs="Avenir"/>
          <w:color w:val="000000"/>
          <w:sz w:val="19"/>
          <w:szCs w:val="19"/>
        </w:rPr>
        <w:t>B</w:t>
      </w:r>
      <w:r w:rsidRPr="00E75083">
        <w:rPr>
          <w:rFonts w:ascii="Avenir" w:hAnsi="Avenir" w:cs="Avenir"/>
          <w:color w:val="000000"/>
          <w:sz w:val="19"/>
          <w:szCs w:val="19"/>
        </w:rPr>
        <w:t xml:space="preserve"> Citygreen Warranty </w:t>
      </w:r>
    </w:p>
    <w:p w14:paraId="4D28079B" w14:textId="77777777" w:rsidR="00FB057C" w:rsidRPr="00FB057C" w:rsidRDefault="00FB057C" w:rsidP="00FB057C">
      <w:pPr>
        <w:pStyle w:val="Default"/>
        <w:rPr>
          <w:sz w:val="19"/>
          <w:szCs w:val="19"/>
        </w:rPr>
      </w:pPr>
    </w:p>
    <w:p w14:paraId="1046A057" w14:textId="2D8F328D" w:rsidR="0081664A" w:rsidRPr="0026761C" w:rsidRDefault="00DA1847" w:rsidP="0081664A">
      <w:pPr>
        <w:pStyle w:val="Pa1"/>
        <w:pageBreakBefore/>
        <w:spacing w:after="160"/>
        <w:rPr>
          <w:rFonts w:ascii="Avenir" w:hAnsi="Avenir" w:cs="Avenir"/>
          <w:color w:val="000000"/>
          <w:sz w:val="17"/>
          <w:szCs w:val="17"/>
        </w:rPr>
      </w:pPr>
      <w:r w:rsidRPr="0026761C">
        <w:rPr>
          <w:rFonts w:ascii="Avenir" w:hAnsi="Avenir" w:cs="Avenir"/>
          <w:color w:val="000000"/>
          <w:sz w:val="17"/>
          <w:szCs w:val="17"/>
        </w:rPr>
        <w:lastRenderedPageBreak/>
        <w:t>Stratavault</w:t>
      </w:r>
      <w:r w:rsidR="0081664A" w:rsidRPr="0026761C">
        <w:rPr>
          <w:rFonts w:ascii="Avenir" w:hAnsi="Avenir" w:cs="Avenir"/>
          <w:color w:val="000000"/>
          <w:sz w:val="17"/>
          <w:szCs w:val="17"/>
        </w:rPr>
        <w:t xml:space="preserve"> Operation and Maintenance Manual </w:t>
      </w:r>
    </w:p>
    <w:p w14:paraId="4D95FE01" w14:textId="4EA17D90" w:rsidR="0081664A" w:rsidRPr="0026761C" w:rsidRDefault="003A4452" w:rsidP="0081664A">
      <w:pPr>
        <w:pStyle w:val="Pa4"/>
        <w:rPr>
          <w:rFonts w:ascii="Avenir" w:hAnsi="Avenir" w:cs="Avenir"/>
          <w:color w:val="000000"/>
          <w:sz w:val="19"/>
          <w:szCs w:val="19"/>
        </w:rPr>
      </w:pPr>
      <w:r w:rsidRPr="0026761C">
        <w:rPr>
          <w:rFonts w:ascii="Avenir" w:hAnsi="Avenir" w:cs="Avenir"/>
          <w:color w:val="000000"/>
          <w:sz w:val="19"/>
          <w:szCs w:val="19"/>
        </w:rPr>
        <w:t>1</w:t>
      </w:r>
      <w:r w:rsidR="0081664A" w:rsidRPr="0026761C">
        <w:rPr>
          <w:rFonts w:ascii="Avenir" w:hAnsi="Avenir" w:cs="Avenir"/>
          <w:color w:val="000000"/>
          <w:sz w:val="19"/>
          <w:szCs w:val="19"/>
        </w:rPr>
        <w:t xml:space="preserve">.0 Introduction </w:t>
      </w:r>
    </w:p>
    <w:p w14:paraId="0E3E4D8C" w14:textId="443E1107" w:rsidR="0081664A" w:rsidRPr="0026761C" w:rsidRDefault="00DA1847" w:rsidP="0081664A">
      <w:pPr>
        <w:pStyle w:val="Pa7"/>
        <w:spacing w:after="200"/>
        <w:rPr>
          <w:rFonts w:ascii="Avenir" w:hAnsi="Avenir" w:cs="Avenir"/>
          <w:color w:val="000000"/>
          <w:sz w:val="19"/>
          <w:szCs w:val="19"/>
        </w:rPr>
      </w:pPr>
      <w:r w:rsidRPr="0026761C">
        <w:rPr>
          <w:rFonts w:ascii="Avenir" w:hAnsi="Avenir" w:cs="Avenir"/>
          <w:color w:val="000000"/>
          <w:sz w:val="19"/>
          <w:szCs w:val="19"/>
        </w:rPr>
        <w:t>Stratavault</w:t>
      </w:r>
      <w:r w:rsidR="0081664A" w:rsidRPr="0026761C">
        <w:rPr>
          <w:rFonts w:ascii="Avenir" w:hAnsi="Avenir" w:cs="Avenir"/>
          <w:color w:val="000000"/>
          <w:sz w:val="19"/>
          <w:szCs w:val="19"/>
        </w:rPr>
        <w:t xml:space="preserve"> are a modular suspended pavement system that provides soil volume to support large tree growth and provides stormwater management through interception, storage, evapotranspiration, and pollutant uptake. When filled with soil media of suitable depth and quality, </w:t>
      </w:r>
      <w:r w:rsidRPr="0026761C">
        <w:rPr>
          <w:rFonts w:ascii="Avenir" w:hAnsi="Avenir" w:cs="Avenir"/>
          <w:color w:val="000000"/>
          <w:sz w:val="19"/>
          <w:szCs w:val="19"/>
        </w:rPr>
        <w:t>Stratavault</w:t>
      </w:r>
      <w:r w:rsidR="0081664A" w:rsidRPr="0026761C">
        <w:rPr>
          <w:rFonts w:ascii="Avenir" w:hAnsi="Avenir" w:cs="Avenir"/>
          <w:color w:val="000000"/>
          <w:sz w:val="19"/>
          <w:szCs w:val="19"/>
        </w:rPr>
        <w:t xml:space="preserve"> also promote filtration of stormwater runoff through the soil media and infiltration of treated runoff into native site soils, making them a versatile Low Impact Development (LID) Best Management Practice (BMP). </w:t>
      </w:r>
    </w:p>
    <w:p w14:paraId="0731BDE4" w14:textId="4EBE6CA1" w:rsidR="0081664A" w:rsidRPr="0026761C" w:rsidRDefault="00DA1847" w:rsidP="0081664A">
      <w:pPr>
        <w:pStyle w:val="Pa7"/>
        <w:spacing w:after="200"/>
        <w:rPr>
          <w:rFonts w:ascii="Avenir" w:hAnsi="Avenir" w:cs="Avenir"/>
          <w:strike/>
          <w:color w:val="000000"/>
          <w:sz w:val="19"/>
          <w:szCs w:val="19"/>
        </w:rPr>
      </w:pPr>
      <w:r w:rsidRPr="0026761C">
        <w:rPr>
          <w:rFonts w:ascii="Avenir" w:hAnsi="Avenir" w:cs="Avenir"/>
          <w:color w:val="000000"/>
          <w:sz w:val="19"/>
          <w:szCs w:val="19"/>
        </w:rPr>
        <w:t>T</w:t>
      </w:r>
      <w:r w:rsidR="0081664A" w:rsidRPr="0026761C">
        <w:rPr>
          <w:rFonts w:ascii="Avenir" w:hAnsi="Avenir" w:cs="Avenir"/>
          <w:color w:val="000000"/>
          <w:sz w:val="19"/>
          <w:szCs w:val="19"/>
        </w:rPr>
        <w:t xml:space="preserve">he Washington State Department of Ecology </w:t>
      </w:r>
      <w:r w:rsidRPr="0026761C">
        <w:rPr>
          <w:rFonts w:ascii="Avenir" w:hAnsi="Avenir" w:cs="Avenir"/>
          <w:color w:val="000000"/>
          <w:sz w:val="19"/>
          <w:szCs w:val="19"/>
        </w:rPr>
        <w:t xml:space="preserve">has </w:t>
      </w:r>
      <w:r w:rsidR="0081664A" w:rsidRPr="0026761C">
        <w:rPr>
          <w:rFonts w:ascii="Avenir" w:hAnsi="Avenir" w:cs="Avenir"/>
          <w:color w:val="000000"/>
          <w:sz w:val="19"/>
          <w:szCs w:val="19"/>
        </w:rPr>
        <w:t xml:space="preserve">approved </w:t>
      </w:r>
      <w:r w:rsidRPr="0026761C">
        <w:rPr>
          <w:rFonts w:ascii="Avenir" w:hAnsi="Avenir" w:cs="Avenir"/>
          <w:color w:val="000000"/>
          <w:sz w:val="19"/>
          <w:szCs w:val="19"/>
        </w:rPr>
        <w:t>Stratavault</w:t>
      </w:r>
      <w:r w:rsidR="0081664A" w:rsidRPr="0026761C">
        <w:rPr>
          <w:rFonts w:ascii="Avenir" w:hAnsi="Avenir" w:cs="Avenir"/>
          <w:color w:val="000000"/>
          <w:sz w:val="19"/>
          <w:szCs w:val="19"/>
        </w:rPr>
        <w:t xml:space="preserve"> as functionally equivalent to bioretention (Ecology 2013a). This approval allows designers in Washington State to design </w:t>
      </w:r>
      <w:r w:rsidRPr="0026761C">
        <w:rPr>
          <w:rFonts w:ascii="Avenir" w:hAnsi="Avenir" w:cs="Avenir"/>
          <w:color w:val="000000"/>
          <w:sz w:val="19"/>
          <w:szCs w:val="19"/>
        </w:rPr>
        <w:t>Stratavault</w:t>
      </w:r>
      <w:r w:rsidR="0081664A" w:rsidRPr="0026761C">
        <w:rPr>
          <w:rFonts w:ascii="Avenir" w:hAnsi="Avenir" w:cs="Avenir"/>
          <w:color w:val="000000"/>
          <w:sz w:val="19"/>
          <w:szCs w:val="19"/>
        </w:rPr>
        <w:t xml:space="preserve"> to fully or partially satisfy minimum stormwater requirements for LID, water quality treatment, and flow control in accordance with the National Pollutant Discharge Elimination System (NPDES) Municipal Separated Storm Sewer System (MS4) permit (NPDES stormwater permit).</w:t>
      </w:r>
      <w:r w:rsidRPr="0026761C">
        <w:rPr>
          <w:rFonts w:ascii="Avenir" w:hAnsi="Avenir" w:cs="Avenir"/>
          <w:strike/>
          <w:color w:val="000000"/>
          <w:sz w:val="19"/>
          <w:szCs w:val="19"/>
        </w:rPr>
        <w:t xml:space="preserve"> </w:t>
      </w:r>
    </w:p>
    <w:p w14:paraId="1A4E98FD" w14:textId="3A0AB686" w:rsidR="0081664A" w:rsidRPr="0026761C" w:rsidRDefault="0081664A" w:rsidP="0081664A">
      <w:pPr>
        <w:pStyle w:val="Pa7"/>
        <w:spacing w:after="200"/>
        <w:rPr>
          <w:rFonts w:ascii="Avenir" w:hAnsi="Avenir" w:cs="Avenir"/>
          <w:color w:val="000000"/>
          <w:sz w:val="19"/>
          <w:szCs w:val="19"/>
        </w:rPr>
      </w:pPr>
      <w:r w:rsidRPr="0026761C">
        <w:rPr>
          <w:rFonts w:ascii="Avenir" w:hAnsi="Avenir" w:cs="Avenir"/>
          <w:color w:val="000000"/>
          <w:sz w:val="19"/>
          <w:szCs w:val="19"/>
        </w:rPr>
        <w:t xml:space="preserve">When </w:t>
      </w:r>
      <w:r w:rsidR="00DA1847" w:rsidRPr="0026761C">
        <w:rPr>
          <w:rFonts w:ascii="Avenir" w:hAnsi="Avenir" w:cs="Avenir"/>
          <w:color w:val="000000"/>
          <w:sz w:val="19"/>
          <w:szCs w:val="19"/>
        </w:rPr>
        <w:t>Stratavault</w:t>
      </w:r>
      <w:r w:rsidRPr="0026761C">
        <w:rPr>
          <w:rFonts w:ascii="Avenir" w:hAnsi="Avenir" w:cs="Avenir"/>
          <w:color w:val="000000"/>
          <w:sz w:val="19"/>
          <w:szCs w:val="19"/>
        </w:rPr>
        <w:t xml:space="preserve"> are installed as part of a permanent stormwater management system to meet stormwater permit requirements, they should be maintained as required by the local jurisdiction for maintenance of stormwater and LID BMPs. </w:t>
      </w:r>
    </w:p>
    <w:p w14:paraId="544FEE7C" w14:textId="721CC309" w:rsidR="0081664A" w:rsidRPr="0026761C" w:rsidRDefault="0081664A" w:rsidP="0081664A">
      <w:pPr>
        <w:pStyle w:val="Pa7"/>
        <w:spacing w:after="200"/>
        <w:rPr>
          <w:rFonts w:ascii="Avenir" w:hAnsi="Avenir" w:cs="Avenir"/>
          <w:color w:val="000000"/>
          <w:sz w:val="19"/>
          <w:szCs w:val="19"/>
        </w:rPr>
      </w:pPr>
      <w:r w:rsidRPr="0026761C">
        <w:rPr>
          <w:rFonts w:ascii="Avenir" w:hAnsi="Avenir" w:cs="Avenir"/>
          <w:color w:val="000000"/>
          <w:sz w:val="19"/>
          <w:szCs w:val="19"/>
        </w:rPr>
        <w:t>The remainder of this section discusses the purpose of this document, applicable permit requirements, how this manual is intended to be used, and important definition</w:t>
      </w:r>
      <w:r w:rsidR="00DA1847" w:rsidRPr="0026761C">
        <w:rPr>
          <w:rFonts w:ascii="Avenir" w:hAnsi="Avenir" w:cs="Avenir"/>
          <w:color w:val="000000"/>
          <w:sz w:val="19"/>
          <w:szCs w:val="19"/>
        </w:rPr>
        <w:t>s.</w:t>
      </w:r>
    </w:p>
    <w:p w14:paraId="197CFD51" w14:textId="4F8EDBB7" w:rsidR="0081664A" w:rsidRPr="0026761C" w:rsidRDefault="003A4452" w:rsidP="0081664A">
      <w:pPr>
        <w:pStyle w:val="Pa4"/>
        <w:rPr>
          <w:rFonts w:ascii="Avenir" w:hAnsi="Avenir" w:cs="Avenir"/>
          <w:color w:val="000000"/>
          <w:sz w:val="19"/>
          <w:szCs w:val="19"/>
        </w:rPr>
      </w:pPr>
      <w:r w:rsidRPr="0026761C">
        <w:rPr>
          <w:rFonts w:ascii="Avenir" w:hAnsi="Avenir" w:cs="Avenir"/>
          <w:color w:val="000000"/>
          <w:sz w:val="19"/>
          <w:szCs w:val="19"/>
        </w:rPr>
        <w:t>1</w:t>
      </w:r>
      <w:r w:rsidR="0081664A" w:rsidRPr="0026761C">
        <w:rPr>
          <w:rFonts w:ascii="Avenir" w:hAnsi="Avenir" w:cs="Avenir"/>
          <w:color w:val="000000"/>
          <w:sz w:val="19"/>
          <w:szCs w:val="19"/>
        </w:rPr>
        <w:t xml:space="preserve">.1 Purpose </w:t>
      </w:r>
    </w:p>
    <w:p w14:paraId="2FE7B276" w14:textId="4093BEEF" w:rsidR="0081664A" w:rsidRPr="0026761C" w:rsidRDefault="0081664A" w:rsidP="0026761C">
      <w:pPr>
        <w:pStyle w:val="Pa7"/>
        <w:spacing w:after="200"/>
        <w:rPr>
          <w:rFonts w:ascii="Avenir" w:hAnsi="Avenir" w:cs="Avenir"/>
          <w:color w:val="000000"/>
          <w:sz w:val="17"/>
          <w:szCs w:val="17"/>
        </w:rPr>
      </w:pPr>
      <w:r w:rsidRPr="0026761C">
        <w:rPr>
          <w:rFonts w:ascii="Avenir" w:hAnsi="Avenir" w:cs="Avenir"/>
          <w:color w:val="000000"/>
          <w:sz w:val="19"/>
          <w:szCs w:val="19"/>
        </w:rPr>
        <w:t xml:space="preserve">This document provides guidance to assist owners and operators of </w:t>
      </w:r>
      <w:r w:rsidR="00DA1847" w:rsidRPr="0026761C">
        <w:rPr>
          <w:rFonts w:ascii="Avenir" w:hAnsi="Avenir" w:cs="Avenir"/>
          <w:color w:val="000000"/>
          <w:sz w:val="19"/>
          <w:szCs w:val="19"/>
        </w:rPr>
        <w:t>Stratavault</w:t>
      </w:r>
      <w:r w:rsidRPr="0026761C">
        <w:rPr>
          <w:rFonts w:ascii="Avenir" w:hAnsi="Avenir" w:cs="Avenir"/>
          <w:color w:val="000000"/>
          <w:sz w:val="19"/>
          <w:szCs w:val="19"/>
        </w:rPr>
        <w:t xml:space="preserve"> facilities with planning and implementation of maintenance to promote long-term system performance in accordance with the design intent. These recommendations should be considered as general guidelines, not requirements, and they should be reviewed and adapted as appropriate to develop site-specific maintenance plans based on the specific design configuration of a given site. </w:t>
      </w:r>
    </w:p>
    <w:p w14:paraId="66B62E35" w14:textId="45FA87D7" w:rsidR="0081664A" w:rsidRPr="0026761C" w:rsidRDefault="003A4452" w:rsidP="0081664A">
      <w:pPr>
        <w:pStyle w:val="Pa4"/>
        <w:rPr>
          <w:rFonts w:ascii="Avenir" w:hAnsi="Avenir" w:cs="Avenir"/>
          <w:color w:val="000000"/>
          <w:sz w:val="19"/>
          <w:szCs w:val="19"/>
        </w:rPr>
      </w:pPr>
      <w:r w:rsidRPr="0026761C">
        <w:rPr>
          <w:rFonts w:ascii="Avenir" w:hAnsi="Avenir" w:cs="Avenir"/>
          <w:color w:val="000000"/>
          <w:sz w:val="19"/>
          <w:szCs w:val="19"/>
        </w:rPr>
        <w:t>1</w:t>
      </w:r>
      <w:r w:rsidR="0081664A" w:rsidRPr="0026761C">
        <w:rPr>
          <w:rFonts w:ascii="Avenir" w:hAnsi="Avenir" w:cs="Avenir"/>
          <w:color w:val="000000"/>
          <w:sz w:val="19"/>
          <w:szCs w:val="19"/>
        </w:rPr>
        <w:t xml:space="preserve">.2 Permit Requirements </w:t>
      </w:r>
    </w:p>
    <w:p w14:paraId="7617A32F" w14:textId="1EDE943B" w:rsidR="0081664A" w:rsidRPr="0026761C" w:rsidRDefault="00DA1847" w:rsidP="0081664A">
      <w:pPr>
        <w:pStyle w:val="Pa7"/>
        <w:spacing w:after="200"/>
        <w:rPr>
          <w:rFonts w:ascii="Avenir" w:hAnsi="Avenir" w:cs="Avenir"/>
          <w:color w:val="000000"/>
          <w:sz w:val="19"/>
          <w:szCs w:val="19"/>
        </w:rPr>
      </w:pPr>
      <w:r w:rsidRPr="0026761C">
        <w:rPr>
          <w:rFonts w:ascii="Avenir" w:hAnsi="Avenir" w:cs="Avenir"/>
          <w:color w:val="000000"/>
          <w:sz w:val="19"/>
          <w:szCs w:val="19"/>
        </w:rPr>
        <w:t>Stratavault</w:t>
      </w:r>
      <w:r w:rsidR="0081664A" w:rsidRPr="0026761C">
        <w:rPr>
          <w:rFonts w:ascii="Avenir" w:hAnsi="Avenir" w:cs="Avenir"/>
          <w:color w:val="000000"/>
          <w:sz w:val="19"/>
          <w:szCs w:val="19"/>
        </w:rPr>
        <w:t xml:space="preserve"> may be designed and installed as LID BMPs that fully or partially satisfy applicable soil and/or stormwater requirements for new or redevelopment projects. Check the local permit requirements to determine whether such requirements apply to your project. </w:t>
      </w:r>
    </w:p>
    <w:p w14:paraId="03DC2C8D" w14:textId="7F10B861" w:rsidR="0081664A" w:rsidRPr="0026761C" w:rsidRDefault="0081664A" w:rsidP="0081664A">
      <w:pPr>
        <w:pStyle w:val="Pa7"/>
        <w:spacing w:after="200"/>
        <w:rPr>
          <w:rFonts w:ascii="Avenir" w:hAnsi="Avenir" w:cs="Avenir"/>
          <w:color w:val="000000"/>
          <w:sz w:val="19"/>
          <w:szCs w:val="19"/>
        </w:rPr>
      </w:pPr>
      <w:r w:rsidRPr="0026761C">
        <w:rPr>
          <w:rFonts w:ascii="Avenir" w:hAnsi="Avenir" w:cs="Avenir"/>
          <w:color w:val="000000"/>
          <w:sz w:val="19"/>
          <w:szCs w:val="19"/>
        </w:rPr>
        <w:t xml:space="preserve">While </w:t>
      </w:r>
      <w:r w:rsidR="00DA1847" w:rsidRPr="0026761C">
        <w:rPr>
          <w:rFonts w:ascii="Avenir" w:hAnsi="Avenir" w:cs="Avenir"/>
          <w:color w:val="000000"/>
          <w:sz w:val="19"/>
          <w:szCs w:val="19"/>
        </w:rPr>
        <w:t>Stratavault</w:t>
      </w:r>
      <w:r w:rsidRPr="0026761C">
        <w:rPr>
          <w:rFonts w:ascii="Avenir" w:hAnsi="Avenir" w:cs="Avenir"/>
          <w:color w:val="000000"/>
          <w:sz w:val="19"/>
          <w:szCs w:val="19"/>
        </w:rPr>
        <w:t xml:space="preserve"> can be designed as LID BMPs, they can also be used to promote large, healthy trees in dense urban environments, without the intent of formally managing stormwater runoff. In such cases, stormwater permit requirements would not apply. </w:t>
      </w:r>
    </w:p>
    <w:p w14:paraId="3F7E4E1C" w14:textId="6B875F29" w:rsidR="0026761C" w:rsidRPr="0026761C" w:rsidRDefault="0026761C" w:rsidP="0026761C">
      <w:pPr>
        <w:pStyle w:val="Default"/>
        <w:rPr>
          <w:rFonts w:ascii="Avenir" w:hAnsi="Avenir"/>
        </w:rPr>
      </w:pPr>
    </w:p>
    <w:p w14:paraId="435AA3AD" w14:textId="07460063" w:rsidR="0026761C" w:rsidRPr="0026761C" w:rsidRDefault="0026761C" w:rsidP="0026761C">
      <w:pPr>
        <w:pStyle w:val="Default"/>
        <w:rPr>
          <w:rFonts w:ascii="Avenir" w:hAnsi="Avenir"/>
        </w:rPr>
      </w:pPr>
    </w:p>
    <w:p w14:paraId="238995F5" w14:textId="704A901F" w:rsidR="0026761C" w:rsidRPr="0026761C" w:rsidRDefault="0026761C" w:rsidP="0026761C">
      <w:pPr>
        <w:pStyle w:val="Default"/>
        <w:rPr>
          <w:rFonts w:ascii="Avenir" w:hAnsi="Avenir"/>
        </w:rPr>
      </w:pPr>
    </w:p>
    <w:p w14:paraId="7787F756" w14:textId="362884AC" w:rsidR="0026761C" w:rsidRPr="0026761C" w:rsidRDefault="0026761C" w:rsidP="0026761C">
      <w:pPr>
        <w:pStyle w:val="Default"/>
        <w:rPr>
          <w:rFonts w:ascii="Avenir" w:hAnsi="Avenir"/>
        </w:rPr>
      </w:pPr>
    </w:p>
    <w:p w14:paraId="4B7679A6" w14:textId="1B25B3DE" w:rsidR="0026761C" w:rsidRPr="0026761C" w:rsidRDefault="0026761C" w:rsidP="0026761C">
      <w:pPr>
        <w:pStyle w:val="Default"/>
        <w:rPr>
          <w:rFonts w:ascii="Avenir" w:hAnsi="Avenir"/>
        </w:rPr>
      </w:pPr>
    </w:p>
    <w:p w14:paraId="107207F8" w14:textId="01A8710A" w:rsidR="0026761C" w:rsidRPr="0026761C" w:rsidRDefault="0026761C" w:rsidP="0026761C">
      <w:pPr>
        <w:pStyle w:val="Default"/>
        <w:rPr>
          <w:rFonts w:ascii="Avenir" w:hAnsi="Avenir"/>
        </w:rPr>
      </w:pPr>
    </w:p>
    <w:p w14:paraId="36054C19" w14:textId="04452F28" w:rsidR="0026761C" w:rsidRPr="0026761C" w:rsidRDefault="0026761C" w:rsidP="0026761C">
      <w:pPr>
        <w:pStyle w:val="Default"/>
        <w:rPr>
          <w:rFonts w:ascii="Avenir" w:hAnsi="Avenir"/>
        </w:rPr>
      </w:pPr>
    </w:p>
    <w:p w14:paraId="6D2EC8D3" w14:textId="36DB48CE" w:rsidR="0026761C" w:rsidRPr="0026761C" w:rsidRDefault="0026761C" w:rsidP="0026761C">
      <w:pPr>
        <w:pStyle w:val="Default"/>
        <w:rPr>
          <w:rFonts w:ascii="Avenir" w:hAnsi="Avenir"/>
        </w:rPr>
      </w:pPr>
    </w:p>
    <w:p w14:paraId="1584CDF2" w14:textId="22DD7EDA" w:rsidR="0026761C" w:rsidRPr="0026761C" w:rsidRDefault="0026761C" w:rsidP="0026761C">
      <w:pPr>
        <w:pStyle w:val="Default"/>
        <w:rPr>
          <w:rFonts w:ascii="Avenir" w:hAnsi="Avenir"/>
        </w:rPr>
      </w:pPr>
    </w:p>
    <w:p w14:paraId="2658450B" w14:textId="235D744A" w:rsidR="0026761C" w:rsidRPr="0026761C" w:rsidRDefault="0026761C" w:rsidP="0026761C">
      <w:pPr>
        <w:pStyle w:val="Default"/>
        <w:rPr>
          <w:rFonts w:ascii="Avenir" w:hAnsi="Avenir"/>
        </w:rPr>
      </w:pPr>
    </w:p>
    <w:p w14:paraId="534304B0" w14:textId="4D17AA8E" w:rsidR="0026761C" w:rsidRPr="0026761C" w:rsidRDefault="0026761C" w:rsidP="0026761C">
      <w:pPr>
        <w:pStyle w:val="Default"/>
        <w:rPr>
          <w:rFonts w:ascii="Avenir" w:hAnsi="Avenir"/>
        </w:rPr>
      </w:pPr>
    </w:p>
    <w:p w14:paraId="1FF6E287" w14:textId="5D5D1FD2" w:rsidR="0026761C" w:rsidRPr="0026761C" w:rsidRDefault="0026761C" w:rsidP="0026761C">
      <w:pPr>
        <w:pStyle w:val="Default"/>
        <w:rPr>
          <w:rFonts w:ascii="Avenir" w:hAnsi="Avenir"/>
        </w:rPr>
      </w:pPr>
    </w:p>
    <w:p w14:paraId="589A9FC4" w14:textId="3EF0124C" w:rsidR="0026761C" w:rsidRPr="0026761C" w:rsidRDefault="0026761C" w:rsidP="0026761C">
      <w:pPr>
        <w:pStyle w:val="Default"/>
        <w:rPr>
          <w:rFonts w:ascii="Avenir" w:hAnsi="Avenir"/>
        </w:rPr>
      </w:pPr>
    </w:p>
    <w:p w14:paraId="1AFABD43" w14:textId="203B6A0A" w:rsidR="0026761C" w:rsidRPr="0026761C" w:rsidRDefault="0026761C" w:rsidP="0026761C">
      <w:pPr>
        <w:pStyle w:val="Default"/>
        <w:rPr>
          <w:rFonts w:ascii="Avenir" w:hAnsi="Avenir"/>
        </w:rPr>
      </w:pPr>
    </w:p>
    <w:p w14:paraId="225FCC0A" w14:textId="50235D45" w:rsidR="0026761C" w:rsidRPr="0026761C" w:rsidRDefault="0026761C" w:rsidP="0026761C">
      <w:pPr>
        <w:pStyle w:val="Default"/>
        <w:rPr>
          <w:rFonts w:ascii="Avenir" w:hAnsi="Avenir"/>
        </w:rPr>
      </w:pPr>
    </w:p>
    <w:p w14:paraId="77BDFE66" w14:textId="4ED58331" w:rsidR="0026761C" w:rsidRPr="0026761C" w:rsidRDefault="0026761C" w:rsidP="0026761C">
      <w:pPr>
        <w:pStyle w:val="Default"/>
        <w:rPr>
          <w:rFonts w:ascii="Avenir" w:hAnsi="Avenir"/>
        </w:rPr>
      </w:pPr>
    </w:p>
    <w:p w14:paraId="7016DD9E" w14:textId="3840E90A" w:rsidR="0026761C" w:rsidRPr="0026761C" w:rsidRDefault="0026761C" w:rsidP="0026761C">
      <w:pPr>
        <w:pStyle w:val="Default"/>
        <w:rPr>
          <w:rFonts w:ascii="Avenir" w:hAnsi="Avenir"/>
        </w:rPr>
      </w:pPr>
    </w:p>
    <w:p w14:paraId="2D38FB2D" w14:textId="7E08BF51" w:rsidR="0026761C" w:rsidRPr="0026761C" w:rsidRDefault="0026761C" w:rsidP="0026761C">
      <w:pPr>
        <w:pStyle w:val="Default"/>
        <w:rPr>
          <w:rFonts w:ascii="Avenir" w:hAnsi="Avenir"/>
        </w:rPr>
      </w:pPr>
    </w:p>
    <w:p w14:paraId="30A07BB1" w14:textId="17B5F31F" w:rsidR="0026761C" w:rsidRPr="0026761C" w:rsidRDefault="0026761C" w:rsidP="0026761C">
      <w:pPr>
        <w:pStyle w:val="Default"/>
        <w:rPr>
          <w:rFonts w:ascii="Avenir" w:hAnsi="Avenir"/>
        </w:rPr>
      </w:pPr>
    </w:p>
    <w:p w14:paraId="3A3C9A1E" w14:textId="41F15108" w:rsidR="0026761C" w:rsidRPr="0026761C" w:rsidRDefault="0026761C" w:rsidP="0026761C">
      <w:pPr>
        <w:pStyle w:val="Default"/>
        <w:rPr>
          <w:rFonts w:ascii="Avenir" w:hAnsi="Avenir"/>
        </w:rPr>
      </w:pPr>
    </w:p>
    <w:p w14:paraId="61BE7B78" w14:textId="354E7884" w:rsidR="0026761C" w:rsidRDefault="0026761C" w:rsidP="0026761C">
      <w:pPr>
        <w:pStyle w:val="Default"/>
        <w:rPr>
          <w:rFonts w:ascii="Avenir" w:hAnsi="Avenir"/>
        </w:rPr>
      </w:pPr>
    </w:p>
    <w:p w14:paraId="1E722F14" w14:textId="77777777" w:rsidR="0026761C" w:rsidRPr="0026761C" w:rsidRDefault="0026761C" w:rsidP="0026761C">
      <w:pPr>
        <w:pStyle w:val="Default"/>
        <w:rPr>
          <w:rFonts w:ascii="Avenir" w:hAnsi="Avenir"/>
        </w:rPr>
      </w:pPr>
    </w:p>
    <w:p w14:paraId="27A4E61F" w14:textId="77777777" w:rsidR="0026761C" w:rsidRPr="0026761C" w:rsidRDefault="0026761C" w:rsidP="0081664A">
      <w:pPr>
        <w:pStyle w:val="Pa4"/>
        <w:rPr>
          <w:rFonts w:ascii="Avenir" w:hAnsi="Avenir" w:cs="Avenir"/>
          <w:color w:val="000000"/>
          <w:sz w:val="19"/>
          <w:szCs w:val="19"/>
        </w:rPr>
      </w:pPr>
    </w:p>
    <w:p w14:paraId="6A608689" w14:textId="7DCF46FB" w:rsidR="0081664A" w:rsidRPr="0026761C" w:rsidRDefault="003A4452" w:rsidP="0081664A">
      <w:pPr>
        <w:pStyle w:val="Pa4"/>
        <w:rPr>
          <w:rFonts w:ascii="Avenir" w:hAnsi="Avenir" w:cs="Avenir"/>
          <w:color w:val="000000"/>
          <w:sz w:val="19"/>
          <w:szCs w:val="19"/>
        </w:rPr>
      </w:pPr>
      <w:r w:rsidRPr="0026761C">
        <w:rPr>
          <w:rFonts w:ascii="Avenir" w:hAnsi="Avenir" w:cs="Avenir"/>
          <w:color w:val="000000"/>
          <w:sz w:val="19"/>
          <w:szCs w:val="19"/>
        </w:rPr>
        <w:lastRenderedPageBreak/>
        <w:t>2</w:t>
      </w:r>
      <w:r w:rsidR="0081664A" w:rsidRPr="0026761C">
        <w:rPr>
          <w:rFonts w:ascii="Avenir" w:hAnsi="Avenir" w:cs="Avenir"/>
          <w:color w:val="000000"/>
          <w:sz w:val="19"/>
          <w:szCs w:val="19"/>
        </w:rPr>
        <w:t xml:space="preserve">.0 Maintaining </w:t>
      </w:r>
      <w:r w:rsidR="00DA1847" w:rsidRPr="0026761C">
        <w:rPr>
          <w:rFonts w:ascii="Avenir" w:hAnsi="Avenir" w:cs="Avenir"/>
          <w:color w:val="000000"/>
          <w:sz w:val="19"/>
          <w:szCs w:val="19"/>
        </w:rPr>
        <w:t>Stratavault</w:t>
      </w:r>
      <w:r w:rsidR="0081664A" w:rsidRPr="0026761C">
        <w:rPr>
          <w:rFonts w:ascii="Avenir" w:hAnsi="Avenir" w:cs="Avenir"/>
          <w:color w:val="000000"/>
          <w:sz w:val="19"/>
          <w:szCs w:val="19"/>
        </w:rPr>
        <w:t xml:space="preserve"> </w:t>
      </w:r>
    </w:p>
    <w:p w14:paraId="14161B13" w14:textId="77777777" w:rsidR="0081664A" w:rsidRPr="0026761C" w:rsidRDefault="0081664A" w:rsidP="0081664A">
      <w:pPr>
        <w:pStyle w:val="Pa7"/>
        <w:spacing w:after="200"/>
        <w:rPr>
          <w:rFonts w:ascii="Avenir" w:hAnsi="Avenir" w:cs="Avenir"/>
          <w:color w:val="000000"/>
          <w:sz w:val="19"/>
          <w:szCs w:val="19"/>
        </w:rPr>
      </w:pPr>
      <w:r w:rsidRPr="0026761C">
        <w:rPr>
          <w:rFonts w:ascii="Avenir" w:hAnsi="Avenir" w:cs="Avenir"/>
          <w:color w:val="000000"/>
          <w:sz w:val="19"/>
          <w:szCs w:val="19"/>
        </w:rPr>
        <w:t xml:space="preserve">This section identifies key component design functions and maintenance considerations, provides guidance on inspection and maintenance activities and recommended frequencies, lists needed equipment and materials, and discusses skills and staff needed to perform the recommended maintenance. </w:t>
      </w:r>
    </w:p>
    <w:p w14:paraId="2F19718F" w14:textId="69CC6EA2" w:rsidR="0081664A" w:rsidRPr="0026761C" w:rsidRDefault="003A4452" w:rsidP="0081664A">
      <w:pPr>
        <w:pStyle w:val="Pa4"/>
        <w:rPr>
          <w:rFonts w:ascii="Avenir" w:hAnsi="Avenir" w:cs="Avenir"/>
          <w:color w:val="000000"/>
          <w:sz w:val="19"/>
          <w:szCs w:val="19"/>
        </w:rPr>
      </w:pPr>
      <w:r w:rsidRPr="0026761C">
        <w:rPr>
          <w:rFonts w:ascii="Avenir" w:hAnsi="Avenir" w:cs="Avenir"/>
          <w:color w:val="000000"/>
          <w:sz w:val="19"/>
          <w:szCs w:val="19"/>
        </w:rPr>
        <w:t>2</w:t>
      </w:r>
      <w:r w:rsidR="0081664A" w:rsidRPr="0026761C">
        <w:rPr>
          <w:rFonts w:ascii="Avenir" w:hAnsi="Avenir" w:cs="Avenir"/>
          <w:color w:val="000000"/>
          <w:sz w:val="19"/>
          <w:szCs w:val="19"/>
        </w:rPr>
        <w:t xml:space="preserve">.1 Key Component Design Function and Maintenance Considerations </w:t>
      </w:r>
    </w:p>
    <w:p w14:paraId="7E2643A0" w14:textId="1DDA809C" w:rsidR="0081664A" w:rsidRPr="0026761C" w:rsidRDefault="0081664A" w:rsidP="0081664A">
      <w:pPr>
        <w:pStyle w:val="Pa7"/>
        <w:spacing w:after="200"/>
        <w:rPr>
          <w:rFonts w:ascii="Avenir" w:hAnsi="Avenir" w:cs="Avenir"/>
          <w:color w:val="000000"/>
          <w:sz w:val="19"/>
          <w:szCs w:val="19"/>
        </w:rPr>
      </w:pPr>
      <w:r w:rsidRPr="0026761C">
        <w:rPr>
          <w:rFonts w:ascii="Avenir" w:hAnsi="Avenir" w:cs="Avenir"/>
          <w:color w:val="000000"/>
          <w:sz w:val="19"/>
          <w:szCs w:val="19"/>
        </w:rPr>
        <w:t xml:space="preserve">Key components of the </w:t>
      </w:r>
      <w:r w:rsidR="00DA1847" w:rsidRPr="0026761C">
        <w:rPr>
          <w:rFonts w:ascii="Avenir" w:hAnsi="Avenir" w:cs="Avenir"/>
          <w:color w:val="000000"/>
          <w:sz w:val="19"/>
          <w:szCs w:val="19"/>
        </w:rPr>
        <w:t>Stratavault</w:t>
      </w:r>
      <w:r w:rsidRPr="0026761C">
        <w:rPr>
          <w:rFonts w:ascii="Avenir" w:hAnsi="Avenir" w:cs="Avenir"/>
          <w:color w:val="000000"/>
          <w:sz w:val="19"/>
          <w:szCs w:val="19"/>
        </w:rPr>
        <w:t xml:space="preserve"> system include the inlet structures, distribution pipes, the modular </w:t>
      </w:r>
      <w:r w:rsidR="00DA1847" w:rsidRPr="0026761C">
        <w:rPr>
          <w:rFonts w:ascii="Avenir" w:hAnsi="Avenir" w:cs="Avenir"/>
          <w:color w:val="000000"/>
          <w:sz w:val="19"/>
          <w:szCs w:val="19"/>
        </w:rPr>
        <w:t>Stratavault</w:t>
      </w:r>
      <w:r w:rsidRPr="0026761C">
        <w:rPr>
          <w:rFonts w:ascii="Avenir" w:hAnsi="Avenir" w:cs="Avenir"/>
          <w:color w:val="000000"/>
          <w:sz w:val="19"/>
          <w:szCs w:val="19"/>
        </w:rPr>
        <w:t xml:space="preserve"> units and frames, fill soils, underdrain pipe, flow control structures, trees/vegetation, and surface treatments. Intended general design functions and maintenance considerations for each of these key components are discussed below. </w:t>
      </w:r>
    </w:p>
    <w:p w14:paraId="1CFD58AC" w14:textId="0D277E70" w:rsidR="0081664A" w:rsidRPr="0026761C" w:rsidRDefault="003A4452" w:rsidP="0081664A">
      <w:pPr>
        <w:pStyle w:val="Pa10"/>
        <w:rPr>
          <w:rFonts w:ascii="Avenir" w:hAnsi="Avenir" w:cs="Avenir Medium"/>
          <w:color w:val="000000"/>
          <w:sz w:val="17"/>
          <w:szCs w:val="17"/>
        </w:rPr>
      </w:pPr>
      <w:r w:rsidRPr="0026761C">
        <w:rPr>
          <w:rFonts w:ascii="Avenir" w:hAnsi="Avenir" w:cs="Avenir Medium"/>
          <w:color w:val="000000"/>
          <w:sz w:val="17"/>
          <w:szCs w:val="17"/>
        </w:rPr>
        <w:t>2</w:t>
      </w:r>
      <w:r w:rsidR="0081664A" w:rsidRPr="0026761C">
        <w:rPr>
          <w:rFonts w:ascii="Avenir" w:hAnsi="Avenir" w:cs="Avenir Medium"/>
          <w:color w:val="000000"/>
          <w:sz w:val="17"/>
          <w:szCs w:val="17"/>
        </w:rPr>
        <w:t xml:space="preserve">.1.1 Inlet system </w:t>
      </w:r>
    </w:p>
    <w:p w14:paraId="3E3F8897" w14:textId="14D7F499" w:rsidR="0081664A" w:rsidRPr="0026761C" w:rsidRDefault="00DA1847" w:rsidP="0081664A">
      <w:pPr>
        <w:pStyle w:val="Pa7"/>
        <w:spacing w:after="200"/>
        <w:rPr>
          <w:rFonts w:ascii="Avenir" w:hAnsi="Avenir" w:cs="Avenir"/>
          <w:color w:val="000000"/>
          <w:sz w:val="19"/>
          <w:szCs w:val="19"/>
        </w:rPr>
      </w:pPr>
      <w:r w:rsidRPr="0026761C">
        <w:rPr>
          <w:rFonts w:ascii="Avenir" w:hAnsi="Avenir" w:cs="Avenir"/>
          <w:color w:val="000000"/>
          <w:sz w:val="19"/>
          <w:szCs w:val="19"/>
        </w:rPr>
        <w:t>Stratavault</w:t>
      </w:r>
      <w:r w:rsidR="0081664A" w:rsidRPr="0026761C">
        <w:rPr>
          <w:rFonts w:ascii="Avenir" w:hAnsi="Avenir" w:cs="Avenir"/>
          <w:color w:val="000000"/>
          <w:sz w:val="19"/>
          <w:szCs w:val="19"/>
        </w:rPr>
        <w:t xml:space="preserve"> inlet systems can be designed to allow stormwater runoff to flow into the facility in a number of ways. Water can sheet flow from adjacent hardened surfaces, infiltrate via overlying or adjacent permeable surfaces, flow through curb cuts, or be piped from a catch basin, roof drains, or yard drains. </w:t>
      </w:r>
    </w:p>
    <w:p w14:paraId="13335033" w14:textId="7C1CF1AC" w:rsidR="0081664A" w:rsidRPr="0026761C" w:rsidRDefault="0081664A" w:rsidP="0081664A">
      <w:pPr>
        <w:pStyle w:val="Pa7"/>
        <w:spacing w:after="200"/>
        <w:rPr>
          <w:rFonts w:ascii="Avenir" w:hAnsi="Avenir" w:cs="Avenir"/>
          <w:color w:val="000000"/>
          <w:sz w:val="17"/>
          <w:szCs w:val="17"/>
        </w:rPr>
      </w:pPr>
      <w:proofErr w:type="gramStart"/>
      <w:r w:rsidRPr="0026761C">
        <w:rPr>
          <w:rFonts w:ascii="Avenir" w:hAnsi="Avenir" w:cs="Avenir"/>
          <w:color w:val="000000"/>
          <w:sz w:val="19"/>
          <w:szCs w:val="19"/>
        </w:rPr>
        <w:t>However</w:t>
      </w:r>
      <w:proofErr w:type="gramEnd"/>
      <w:r w:rsidRPr="0026761C">
        <w:rPr>
          <w:rFonts w:ascii="Avenir" w:hAnsi="Avenir" w:cs="Avenir"/>
          <w:color w:val="000000"/>
          <w:sz w:val="19"/>
          <w:szCs w:val="19"/>
        </w:rPr>
        <w:t xml:space="preserve"> the inlet system(s) are configured, they must be properly sized and maintained to allow stormwater runoff from the intended contributing drainage area to enter the facility. Key maintenance considerations include providing pre-treatment through temporary erosion and sedimentation control measures in the tributary drainage basin during construction and long-term pre-treatment through stabilization of open soil areas in the tributary basin with plants or mulch and maintenance of inlet capacity by removing sediment, trash, and debris from inlets</w:t>
      </w:r>
      <w:r w:rsidR="00EF2F43" w:rsidRPr="0026761C">
        <w:rPr>
          <w:rFonts w:ascii="Avenir" w:hAnsi="Avenir" w:cs="Avenir"/>
          <w:color w:val="000000"/>
          <w:sz w:val="19"/>
          <w:szCs w:val="19"/>
        </w:rPr>
        <w:t>, sediment capture forebays</w:t>
      </w:r>
      <w:r w:rsidRPr="0026761C">
        <w:rPr>
          <w:rFonts w:ascii="Avenir" w:hAnsi="Avenir" w:cs="Avenir"/>
          <w:color w:val="000000"/>
          <w:sz w:val="19"/>
          <w:szCs w:val="19"/>
        </w:rPr>
        <w:t xml:space="preserve"> and the contributing drainage area. </w:t>
      </w:r>
    </w:p>
    <w:p w14:paraId="424E22F8" w14:textId="77777777" w:rsidR="0026761C" w:rsidRPr="0026761C" w:rsidRDefault="003A4452" w:rsidP="0081664A">
      <w:pPr>
        <w:pStyle w:val="Pa7"/>
        <w:spacing w:after="200"/>
        <w:rPr>
          <w:rFonts w:ascii="Avenir" w:hAnsi="Avenir" w:cs="Avenir Medium"/>
          <w:color w:val="000000"/>
          <w:sz w:val="17"/>
          <w:szCs w:val="17"/>
        </w:rPr>
      </w:pPr>
      <w:r w:rsidRPr="0026761C">
        <w:rPr>
          <w:rFonts w:ascii="Avenir" w:hAnsi="Avenir" w:cs="Avenir Medium"/>
          <w:color w:val="000000"/>
          <w:sz w:val="17"/>
          <w:szCs w:val="17"/>
        </w:rPr>
        <w:t>2</w:t>
      </w:r>
      <w:r w:rsidR="0081664A" w:rsidRPr="0026761C">
        <w:rPr>
          <w:rFonts w:ascii="Avenir" w:hAnsi="Avenir" w:cs="Avenir Medium"/>
          <w:color w:val="000000"/>
          <w:sz w:val="17"/>
          <w:szCs w:val="17"/>
        </w:rPr>
        <w:t xml:space="preserve">.1.2 Distribution Pipe </w:t>
      </w:r>
    </w:p>
    <w:p w14:paraId="783B42A3" w14:textId="5B0AA44E" w:rsidR="0081664A" w:rsidRPr="0026761C" w:rsidRDefault="0081664A" w:rsidP="0081664A">
      <w:pPr>
        <w:pStyle w:val="Pa7"/>
        <w:spacing w:after="200"/>
        <w:rPr>
          <w:rFonts w:ascii="Avenir" w:hAnsi="Avenir" w:cs="Avenir"/>
          <w:color w:val="000000"/>
          <w:sz w:val="19"/>
          <w:szCs w:val="19"/>
        </w:rPr>
      </w:pPr>
      <w:r w:rsidRPr="0026761C">
        <w:rPr>
          <w:rFonts w:ascii="Avenir" w:hAnsi="Avenir" w:cs="Avenir"/>
          <w:color w:val="000000"/>
          <w:sz w:val="19"/>
          <w:szCs w:val="19"/>
        </w:rPr>
        <w:t xml:space="preserve">Some installations may include a distribution pipe to distribute inflows across the surface of the facility. Distribution pipes are typically 4- to 8-inch-diameter (100- to 200-millimeter-diameter) perforated or slotted pipes installed on top of or within the soil media. Maintenance activities should preserve the ability of the pipe to distribute the water effectively by removing clogs and repairing or replacing cracked or broken pipes as needed. </w:t>
      </w:r>
    </w:p>
    <w:p w14:paraId="14786420" w14:textId="791583D6" w:rsidR="0081664A" w:rsidRPr="0026761C" w:rsidRDefault="003A4452" w:rsidP="0081664A">
      <w:pPr>
        <w:pStyle w:val="Pa10"/>
        <w:rPr>
          <w:rFonts w:ascii="Avenir" w:hAnsi="Avenir" w:cs="Avenir Medium"/>
          <w:color w:val="000000"/>
          <w:sz w:val="17"/>
          <w:szCs w:val="17"/>
        </w:rPr>
      </w:pPr>
      <w:r w:rsidRPr="0026761C">
        <w:rPr>
          <w:rFonts w:ascii="Avenir" w:hAnsi="Avenir" w:cs="Avenir Medium"/>
          <w:color w:val="000000"/>
          <w:sz w:val="17"/>
          <w:szCs w:val="17"/>
        </w:rPr>
        <w:t>2</w:t>
      </w:r>
      <w:r w:rsidR="0081664A" w:rsidRPr="0026761C">
        <w:rPr>
          <w:rFonts w:ascii="Avenir" w:hAnsi="Avenir" w:cs="Avenir Medium"/>
          <w:color w:val="000000"/>
          <w:sz w:val="17"/>
          <w:szCs w:val="17"/>
        </w:rPr>
        <w:t xml:space="preserve">.1.3 Irrigation Systems </w:t>
      </w:r>
    </w:p>
    <w:p w14:paraId="69A5CB4E" w14:textId="0638DCC2" w:rsidR="0081664A" w:rsidRPr="0026761C" w:rsidRDefault="0081664A" w:rsidP="0081664A">
      <w:pPr>
        <w:pStyle w:val="Pa7"/>
        <w:spacing w:after="200"/>
        <w:rPr>
          <w:rFonts w:ascii="Avenir" w:hAnsi="Avenir" w:cs="Avenir"/>
          <w:color w:val="000000"/>
          <w:sz w:val="19"/>
          <w:szCs w:val="19"/>
        </w:rPr>
      </w:pPr>
      <w:r w:rsidRPr="0026761C">
        <w:rPr>
          <w:rFonts w:ascii="Avenir" w:hAnsi="Avenir" w:cs="Avenir"/>
          <w:color w:val="000000"/>
          <w:sz w:val="19"/>
          <w:szCs w:val="19"/>
        </w:rPr>
        <w:t xml:space="preserve">If the </w:t>
      </w:r>
      <w:r w:rsidR="00DA1847" w:rsidRPr="0026761C">
        <w:rPr>
          <w:rFonts w:ascii="Avenir" w:hAnsi="Avenir" w:cs="Avenir"/>
          <w:color w:val="000000"/>
          <w:sz w:val="19"/>
          <w:szCs w:val="19"/>
        </w:rPr>
        <w:t>Stratavault</w:t>
      </w:r>
      <w:r w:rsidRPr="0026761C">
        <w:rPr>
          <w:rFonts w:ascii="Avenir" w:hAnsi="Avenir" w:cs="Avenir"/>
          <w:color w:val="000000"/>
          <w:sz w:val="19"/>
          <w:szCs w:val="19"/>
        </w:rPr>
        <w:t xml:space="preserve"> have been designed to include irrigation, follow the manufacturer instructions for operating and maintaining your chosen irrigation system. Also see the section above (</w:t>
      </w:r>
      <w:r w:rsidR="003A4452" w:rsidRPr="0026761C">
        <w:rPr>
          <w:rFonts w:ascii="Avenir" w:hAnsi="Avenir" w:cs="Avenir"/>
          <w:color w:val="000000"/>
          <w:sz w:val="19"/>
          <w:szCs w:val="19"/>
        </w:rPr>
        <w:t>2</w:t>
      </w:r>
      <w:r w:rsidRPr="0026761C">
        <w:rPr>
          <w:rFonts w:ascii="Avenir" w:hAnsi="Avenir" w:cs="Avenir"/>
          <w:color w:val="000000"/>
          <w:sz w:val="19"/>
          <w:szCs w:val="19"/>
        </w:rPr>
        <w:t xml:space="preserve">.1.2) if the irrigation system is passive and includes distribution pipes. </w:t>
      </w:r>
    </w:p>
    <w:p w14:paraId="18756B92" w14:textId="5C189901" w:rsidR="0081664A" w:rsidRPr="0026761C" w:rsidRDefault="003A4452" w:rsidP="0081664A">
      <w:pPr>
        <w:pStyle w:val="Pa10"/>
        <w:rPr>
          <w:rFonts w:ascii="Avenir" w:hAnsi="Avenir" w:cs="Avenir Medium"/>
          <w:color w:val="000000"/>
          <w:sz w:val="17"/>
          <w:szCs w:val="17"/>
        </w:rPr>
      </w:pPr>
      <w:r w:rsidRPr="0026761C">
        <w:rPr>
          <w:rFonts w:ascii="Avenir" w:hAnsi="Avenir" w:cs="Avenir Medium"/>
          <w:color w:val="000000"/>
          <w:sz w:val="17"/>
          <w:szCs w:val="17"/>
        </w:rPr>
        <w:t>2</w:t>
      </w:r>
      <w:r w:rsidR="0081664A" w:rsidRPr="0026761C">
        <w:rPr>
          <w:rFonts w:ascii="Avenir" w:hAnsi="Avenir" w:cs="Avenir Medium"/>
          <w:color w:val="000000"/>
          <w:sz w:val="17"/>
          <w:szCs w:val="17"/>
        </w:rPr>
        <w:t xml:space="preserve">.1.4 </w:t>
      </w:r>
      <w:r w:rsidR="00DA1847" w:rsidRPr="0026761C">
        <w:rPr>
          <w:rFonts w:ascii="Avenir" w:hAnsi="Avenir" w:cs="Avenir Medium"/>
          <w:color w:val="000000"/>
          <w:sz w:val="17"/>
          <w:szCs w:val="17"/>
        </w:rPr>
        <w:t>Stratavault</w:t>
      </w:r>
      <w:r w:rsidR="0081664A" w:rsidRPr="0026761C">
        <w:rPr>
          <w:rFonts w:ascii="Avenir" w:hAnsi="Avenir" w:cs="Avenir Medium"/>
          <w:color w:val="000000"/>
          <w:sz w:val="17"/>
          <w:szCs w:val="17"/>
        </w:rPr>
        <w:t xml:space="preserve"> Modular Units </w:t>
      </w:r>
    </w:p>
    <w:p w14:paraId="6BAC79A8" w14:textId="062048AD" w:rsidR="0081664A" w:rsidRPr="0026761C" w:rsidRDefault="00DA1847" w:rsidP="0081664A">
      <w:pPr>
        <w:pStyle w:val="Pa7"/>
        <w:spacing w:after="200"/>
        <w:rPr>
          <w:rFonts w:ascii="Avenir" w:hAnsi="Avenir" w:cs="Avenir"/>
          <w:color w:val="000000"/>
          <w:sz w:val="19"/>
          <w:szCs w:val="19"/>
        </w:rPr>
      </w:pPr>
      <w:r w:rsidRPr="0026761C">
        <w:rPr>
          <w:rFonts w:ascii="Avenir" w:hAnsi="Avenir" w:cs="Avenir"/>
          <w:color w:val="000000"/>
          <w:sz w:val="19"/>
          <w:szCs w:val="19"/>
        </w:rPr>
        <w:t>Stratavault</w:t>
      </w:r>
      <w:r w:rsidR="0081664A" w:rsidRPr="0026761C">
        <w:rPr>
          <w:rFonts w:ascii="Avenir" w:hAnsi="Avenir" w:cs="Avenir"/>
          <w:color w:val="000000"/>
          <w:sz w:val="19"/>
          <w:szCs w:val="19"/>
        </w:rPr>
        <w:t xml:space="preserve"> </w:t>
      </w:r>
      <w:r w:rsidR="00415ED1" w:rsidRPr="0026761C">
        <w:rPr>
          <w:rFonts w:ascii="Avenir" w:hAnsi="Avenir" w:cs="Avenir"/>
          <w:color w:val="000000"/>
          <w:sz w:val="19"/>
          <w:szCs w:val="19"/>
        </w:rPr>
        <w:t>modules are made from 100% recycled plastic in either Polypropylene, or ABS, to meet different performance criteria</w:t>
      </w:r>
      <w:r w:rsidR="0081664A" w:rsidRPr="0026761C">
        <w:rPr>
          <w:rFonts w:ascii="Avenir" w:hAnsi="Avenir" w:cs="Avenir"/>
          <w:color w:val="000000"/>
          <w:sz w:val="19"/>
          <w:szCs w:val="19"/>
        </w:rPr>
        <w:t xml:space="preserve">. </w:t>
      </w:r>
      <w:r w:rsidR="00AF63B4" w:rsidRPr="0026761C">
        <w:rPr>
          <w:rFonts w:ascii="Avenir" w:hAnsi="Avenir" w:cs="Avenir"/>
          <w:color w:val="000000"/>
          <w:sz w:val="19"/>
          <w:szCs w:val="19"/>
        </w:rPr>
        <w:t>Citygreen</w:t>
      </w:r>
      <w:r w:rsidR="0081664A" w:rsidRPr="0026761C">
        <w:rPr>
          <w:rFonts w:ascii="Avenir" w:hAnsi="Avenir" w:cs="Avenir"/>
          <w:color w:val="000000"/>
          <w:sz w:val="19"/>
          <w:szCs w:val="19"/>
        </w:rPr>
        <w:t xml:space="preserve"> provides a 20-year warranty for the </w:t>
      </w:r>
      <w:r w:rsidRPr="0026761C">
        <w:rPr>
          <w:rFonts w:ascii="Avenir" w:hAnsi="Avenir" w:cs="Avenir"/>
          <w:color w:val="000000"/>
          <w:sz w:val="19"/>
          <w:szCs w:val="19"/>
        </w:rPr>
        <w:t>Stratavault</w:t>
      </w:r>
      <w:r w:rsidR="0081664A" w:rsidRPr="0026761C">
        <w:rPr>
          <w:rFonts w:ascii="Avenir" w:hAnsi="Avenir" w:cs="Avenir"/>
          <w:color w:val="000000"/>
          <w:sz w:val="19"/>
          <w:szCs w:val="19"/>
        </w:rPr>
        <w:t xml:space="preserve"> product, which is included for reference in Appendix </w:t>
      </w:r>
      <w:r w:rsidR="00FB057C">
        <w:rPr>
          <w:rFonts w:ascii="Avenir" w:hAnsi="Avenir" w:cs="Avenir"/>
          <w:color w:val="000000"/>
          <w:sz w:val="19"/>
          <w:szCs w:val="19"/>
        </w:rPr>
        <w:t>B</w:t>
      </w:r>
      <w:r w:rsidR="0081664A" w:rsidRPr="0026761C">
        <w:rPr>
          <w:rFonts w:ascii="Avenir" w:hAnsi="Avenir" w:cs="Avenir"/>
          <w:color w:val="000000"/>
          <w:sz w:val="19"/>
          <w:szCs w:val="19"/>
        </w:rPr>
        <w:t xml:space="preserve">. </w:t>
      </w:r>
      <w:r w:rsidR="00415ED1" w:rsidRPr="0026761C">
        <w:rPr>
          <w:rFonts w:ascii="Avenir" w:hAnsi="Avenir" w:cs="Avenir"/>
          <w:color w:val="000000"/>
          <w:sz w:val="19"/>
          <w:szCs w:val="19"/>
        </w:rPr>
        <w:t>An assembled Stratavault matrix</w:t>
      </w:r>
      <w:r w:rsidR="0081664A" w:rsidRPr="0026761C">
        <w:rPr>
          <w:rFonts w:ascii="Avenir" w:hAnsi="Avenir" w:cs="Avenir"/>
          <w:color w:val="000000"/>
          <w:sz w:val="19"/>
          <w:szCs w:val="19"/>
        </w:rPr>
        <w:t xml:space="preserve"> provides </w:t>
      </w:r>
      <w:r w:rsidR="00AF63B4" w:rsidRPr="0026761C">
        <w:rPr>
          <w:rFonts w:ascii="Avenir" w:hAnsi="Avenir" w:cs="Avenir"/>
          <w:color w:val="000000"/>
          <w:sz w:val="19"/>
          <w:szCs w:val="19"/>
        </w:rPr>
        <w:t>90</w:t>
      </w:r>
      <w:r w:rsidR="0081664A" w:rsidRPr="0026761C">
        <w:rPr>
          <w:rFonts w:ascii="Avenir" w:hAnsi="Avenir" w:cs="Avenir"/>
          <w:color w:val="000000"/>
          <w:sz w:val="19"/>
          <w:szCs w:val="19"/>
        </w:rPr>
        <w:t>% void volume</w:t>
      </w:r>
      <w:r w:rsidR="00AF63B4" w:rsidRPr="0026761C">
        <w:rPr>
          <w:rFonts w:ascii="Avenir" w:hAnsi="Avenir" w:cs="Avenir"/>
          <w:color w:val="000000"/>
          <w:sz w:val="19"/>
          <w:szCs w:val="19"/>
        </w:rPr>
        <w:t xml:space="preserve"> or greater</w:t>
      </w:r>
      <w:r w:rsidR="0081664A" w:rsidRPr="0026761C">
        <w:rPr>
          <w:rFonts w:ascii="Avenir" w:hAnsi="Avenir" w:cs="Avenir"/>
          <w:color w:val="000000"/>
          <w:sz w:val="19"/>
          <w:szCs w:val="19"/>
        </w:rPr>
        <w:t xml:space="preserve">, which is backfilled with a specified type and depth of soil media to support tree growth and promote stormwater management. </w:t>
      </w:r>
    </w:p>
    <w:p w14:paraId="52C41605" w14:textId="6DBE9DFF" w:rsidR="0081664A" w:rsidRPr="0026761C" w:rsidRDefault="0081664A" w:rsidP="0081664A">
      <w:pPr>
        <w:pStyle w:val="Pa7"/>
        <w:spacing w:after="200"/>
        <w:rPr>
          <w:rFonts w:ascii="Avenir" w:hAnsi="Avenir" w:cs="Avenir"/>
          <w:color w:val="000000"/>
          <w:sz w:val="19"/>
          <w:szCs w:val="19"/>
        </w:rPr>
      </w:pPr>
      <w:r w:rsidRPr="0026761C">
        <w:rPr>
          <w:rFonts w:ascii="Avenir" w:hAnsi="Avenir" w:cs="Avenir"/>
          <w:color w:val="000000"/>
          <w:sz w:val="19"/>
          <w:szCs w:val="19"/>
        </w:rPr>
        <w:t xml:space="preserve">When used in a typical pedestrian application, the </w:t>
      </w:r>
      <w:r w:rsidR="00DA1847" w:rsidRPr="0026761C">
        <w:rPr>
          <w:rFonts w:ascii="Avenir" w:hAnsi="Avenir" w:cs="Avenir"/>
          <w:color w:val="000000"/>
          <w:sz w:val="19"/>
          <w:szCs w:val="19"/>
        </w:rPr>
        <w:t>Stratavault</w:t>
      </w:r>
      <w:r w:rsidRPr="0026761C">
        <w:rPr>
          <w:rFonts w:ascii="Avenir" w:hAnsi="Avenir" w:cs="Avenir"/>
          <w:color w:val="000000"/>
          <w:sz w:val="19"/>
          <w:szCs w:val="19"/>
        </w:rPr>
        <w:t xml:space="preserve"> system has an estimated design life of approximately 100 years</w:t>
      </w:r>
      <w:r w:rsidR="00AF63B4" w:rsidRPr="0026761C">
        <w:rPr>
          <w:rFonts w:ascii="Avenir" w:hAnsi="Avenir" w:cs="Avenir"/>
          <w:color w:val="000000"/>
          <w:sz w:val="19"/>
          <w:szCs w:val="19"/>
        </w:rPr>
        <w:t xml:space="preserve">. </w:t>
      </w:r>
      <w:r w:rsidRPr="0026761C">
        <w:rPr>
          <w:rFonts w:ascii="Avenir" w:hAnsi="Avenir" w:cs="Avenir"/>
          <w:color w:val="000000"/>
          <w:sz w:val="19"/>
          <w:szCs w:val="19"/>
        </w:rPr>
        <w:t xml:space="preserve">The units themselves are not expected to require maintenance within that design life duration when properly designed and installed. </w:t>
      </w:r>
      <w:r w:rsidR="005B384A">
        <w:rPr>
          <w:rFonts w:ascii="Avenir" w:hAnsi="Avenir" w:cs="Avenir"/>
          <w:color w:val="000000"/>
          <w:sz w:val="19"/>
          <w:szCs w:val="19"/>
        </w:rPr>
        <w:t>For removal/repair</w:t>
      </w:r>
      <w:r w:rsidR="00FB057C">
        <w:rPr>
          <w:rFonts w:ascii="Avenir" w:hAnsi="Avenir" w:cs="Avenir"/>
          <w:color w:val="000000"/>
          <w:sz w:val="19"/>
          <w:szCs w:val="19"/>
        </w:rPr>
        <w:t xml:space="preserve"> refer Section 3.0 and the Appendix A Repair Procedure.</w:t>
      </w:r>
    </w:p>
    <w:p w14:paraId="478D9E8C" w14:textId="7DD04983" w:rsidR="0081664A" w:rsidRPr="0026761C" w:rsidRDefault="003A4452" w:rsidP="0081664A">
      <w:pPr>
        <w:pStyle w:val="Pa10"/>
        <w:rPr>
          <w:rFonts w:ascii="Avenir" w:hAnsi="Avenir" w:cs="Avenir Medium"/>
          <w:color w:val="000000"/>
          <w:sz w:val="17"/>
          <w:szCs w:val="17"/>
        </w:rPr>
      </w:pPr>
      <w:r w:rsidRPr="0026761C">
        <w:rPr>
          <w:rFonts w:ascii="Avenir" w:hAnsi="Avenir" w:cs="Avenir Medium"/>
          <w:color w:val="000000"/>
          <w:sz w:val="17"/>
          <w:szCs w:val="17"/>
        </w:rPr>
        <w:t>2</w:t>
      </w:r>
      <w:r w:rsidR="0081664A" w:rsidRPr="0026761C">
        <w:rPr>
          <w:rFonts w:ascii="Avenir" w:hAnsi="Avenir" w:cs="Avenir Medium"/>
          <w:color w:val="000000"/>
          <w:sz w:val="17"/>
          <w:szCs w:val="17"/>
        </w:rPr>
        <w:t xml:space="preserve">.1.5 Soil Media </w:t>
      </w:r>
    </w:p>
    <w:p w14:paraId="1F084DCF" w14:textId="2F5BDBEA" w:rsidR="0081664A" w:rsidRPr="0026761C" w:rsidRDefault="0081664A" w:rsidP="0081664A">
      <w:pPr>
        <w:pStyle w:val="Pa7"/>
        <w:spacing w:after="200"/>
        <w:rPr>
          <w:rFonts w:ascii="Avenir" w:hAnsi="Avenir" w:cs="Avenir"/>
          <w:color w:val="000000"/>
          <w:sz w:val="19"/>
          <w:szCs w:val="19"/>
        </w:rPr>
      </w:pPr>
      <w:r w:rsidRPr="0026761C">
        <w:rPr>
          <w:rFonts w:ascii="Avenir" w:hAnsi="Avenir" w:cs="Avenir"/>
          <w:color w:val="000000"/>
          <w:sz w:val="19"/>
          <w:szCs w:val="19"/>
        </w:rPr>
        <w:t xml:space="preserve">The soil media filled within the </w:t>
      </w:r>
      <w:r w:rsidR="00DA1847" w:rsidRPr="0026761C">
        <w:rPr>
          <w:rFonts w:ascii="Avenir" w:hAnsi="Avenir" w:cs="Avenir"/>
          <w:color w:val="000000"/>
          <w:sz w:val="19"/>
          <w:szCs w:val="19"/>
        </w:rPr>
        <w:t>Stratavault</w:t>
      </w:r>
      <w:r w:rsidRPr="0026761C">
        <w:rPr>
          <w:rFonts w:ascii="Avenir" w:hAnsi="Avenir" w:cs="Avenir"/>
          <w:color w:val="000000"/>
          <w:sz w:val="19"/>
          <w:szCs w:val="19"/>
        </w:rPr>
        <w:t xml:space="preserve"> units (Section </w:t>
      </w:r>
      <w:r w:rsidR="003A4452" w:rsidRPr="0026761C">
        <w:rPr>
          <w:rFonts w:ascii="Avenir" w:hAnsi="Avenir" w:cs="Avenir"/>
          <w:color w:val="000000"/>
          <w:sz w:val="19"/>
          <w:szCs w:val="19"/>
        </w:rPr>
        <w:t>2</w:t>
      </w:r>
      <w:r w:rsidRPr="0026761C">
        <w:rPr>
          <w:rFonts w:ascii="Avenir" w:hAnsi="Avenir" w:cs="Avenir"/>
          <w:color w:val="000000"/>
          <w:sz w:val="19"/>
          <w:szCs w:val="19"/>
        </w:rPr>
        <w:t xml:space="preserve">.1.4) performs critical functions of supporting tree growth and managing stormwater runoff. Organic matter in the soil media is important for both of these functions; because it helps trees build soil structure, provides a nutrient reservoir, and increases soil water holding capacity. In order to preserve a healthy balance of soil organic matter and soil biology, excess soil compaction must be prevented and proper drainage through the system must be maintained. </w:t>
      </w:r>
    </w:p>
    <w:p w14:paraId="1C9DB5B9" w14:textId="1F96102B" w:rsidR="0081664A" w:rsidRPr="0026761C" w:rsidRDefault="00415ED1" w:rsidP="0081664A">
      <w:pPr>
        <w:pStyle w:val="Pa7"/>
        <w:spacing w:after="200"/>
        <w:rPr>
          <w:rFonts w:ascii="Avenir" w:hAnsi="Avenir" w:cs="Avenir"/>
          <w:color w:val="000000"/>
          <w:sz w:val="19"/>
          <w:szCs w:val="19"/>
        </w:rPr>
      </w:pPr>
      <w:r w:rsidRPr="0026761C">
        <w:rPr>
          <w:rFonts w:ascii="Avenir" w:hAnsi="Avenir" w:cs="Avenir"/>
          <w:color w:val="000000"/>
          <w:sz w:val="19"/>
          <w:szCs w:val="19"/>
        </w:rPr>
        <w:t xml:space="preserve">The </w:t>
      </w:r>
      <w:r w:rsidR="00DA1847" w:rsidRPr="0026761C">
        <w:rPr>
          <w:rFonts w:ascii="Avenir" w:hAnsi="Avenir" w:cs="Avenir"/>
          <w:color w:val="000000"/>
          <w:sz w:val="19"/>
          <w:szCs w:val="19"/>
        </w:rPr>
        <w:t>Stratavault</w:t>
      </w:r>
      <w:r w:rsidR="0081664A" w:rsidRPr="0026761C">
        <w:rPr>
          <w:rFonts w:ascii="Avenir" w:hAnsi="Avenir" w:cs="Avenir"/>
          <w:color w:val="000000"/>
          <w:sz w:val="19"/>
          <w:szCs w:val="19"/>
        </w:rPr>
        <w:t xml:space="preserve"> </w:t>
      </w:r>
      <w:r w:rsidR="001A4AED" w:rsidRPr="0026761C">
        <w:rPr>
          <w:rFonts w:ascii="Avenir" w:hAnsi="Avenir" w:cs="Avenir"/>
          <w:color w:val="000000"/>
          <w:sz w:val="19"/>
          <w:szCs w:val="19"/>
        </w:rPr>
        <w:t>matrix</w:t>
      </w:r>
      <w:r w:rsidRPr="0026761C">
        <w:rPr>
          <w:rFonts w:ascii="Avenir" w:hAnsi="Avenir" w:cs="Avenir"/>
          <w:color w:val="000000"/>
          <w:sz w:val="19"/>
          <w:szCs w:val="19"/>
        </w:rPr>
        <w:t xml:space="preserve"> creates a highly engineered structure, with a large soil void ratio</w:t>
      </w:r>
      <w:r w:rsidR="0081664A" w:rsidRPr="0026761C">
        <w:rPr>
          <w:rFonts w:ascii="Avenir" w:hAnsi="Avenir" w:cs="Avenir"/>
          <w:color w:val="000000"/>
          <w:sz w:val="19"/>
          <w:szCs w:val="19"/>
        </w:rPr>
        <w:t xml:space="preserve">, allowing the soil media backfill to be lightly compacted. The lightly compacted soil media creates a healthy rooting environment for trees, which deliver increasing amounts of organic content to the soil system as the roots grow and decay. Stormwater inputs also deliver nutrients, such as nitrogen and phosphorus, helping to maintain soil organic matter over time. </w:t>
      </w:r>
    </w:p>
    <w:p w14:paraId="191772A9" w14:textId="77777777" w:rsidR="00B12A7C" w:rsidRDefault="0081664A" w:rsidP="00FB057C">
      <w:pPr>
        <w:pStyle w:val="Pa7"/>
        <w:spacing w:after="200"/>
        <w:rPr>
          <w:rFonts w:ascii="Avenir" w:hAnsi="Avenir" w:cs="Avenir"/>
          <w:color w:val="000000"/>
          <w:sz w:val="19"/>
          <w:szCs w:val="19"/>
        </w:rPr>
      </w:pPr>
      <w:r w:rsidRPr="0026761C">
        <w:rPr>
          <w:rFonts w:ascii="Avenir" w:hAnsi="Avenir" w:cs="Avenir"/>
          <w:color w:val="000000"/>
          <w:sz w:val="19"/>
          <w:szCs w:val="19"/>
        </w:rPr>
        <w:t xml:space="preserve">Routine maintenance of the soil media is generally not needed provided the installation process of the cell and soil has been carried out correctly and the inlet (Section </w:t>
      </w:r>
      <w:r w:rsidR="003A4452" w:rsidRPr="0026761C">
        <w:rPr>
          <w:rFonts w:ascii="Avenir" w:hAnsi="Avenir" w:cs="Avenir"/>
          <w:color w:val="000000"/>
          <w:sz w:val="19"/>
          <w:szCs w:val="19"/>
        </w:rPr>
        <w:t>2</w:t>
      </w:r>
      <w:r w:rsidRPr="0026761C">
        <w:rPr>
          <w:rFonts w:ascii="Avenir" w:hAnsi="Avenir" w:cs="Avenir"/>
          <w:color w:val="000000"/>
          <w:sz w:val="19"/>
          <w:szCs w:val="19"/>
        </w:rPr>
        <w:t xml:space="preserve">.1.1) and distribution (Section </w:t>
      </w:r>
      <w:r w:rsidR="003A4452" w:rsidRPr="0026761C">
        <w:rPr>
          <w:rFonts w:ascii="Avenir" w:hAnsi="Avenir" w:cs="Avenir"/>
          <w:color w:val="000000"/>
          <w:sz w:val="19"/>
          <w:szCs w:val="19"/>
        </w:rPr>
        <w:t>2</w:t>
      </w:r>
      <w:r w:rsidRPr="0026761C">
        <w:rPr>
          <w:rFonts w:ascii="Avenir" w:hAnsi="Avenir" w:cs="Avenir"/>
          <w:color w:val="000000"/>
          <w:sz w:val="19"/>
          <w:szCs w:val="19"/>
        </w:rPr>
        <w:t xml:space="preserve">.1.2) systems are properly designed, installed, and maintained. </w:t>
      </w:r>
      <w:r w:rsidR="00FB057C">
        <w:rPr>
          <w:rFonts w:ascii="Avenir" w:hAnsi="Avenir" w:cs="Avenir"/>
          <w:color w:val="000000"/>
          <w:sz w:val="19"/>
          <w:szCs w:val="19"/>
        </w:rPr>
        <w:t>In the unlikely event the soil subsides within the tree pit opening, this should be replenished, taking care to avoid burying the primary root zone; if this is unavoidable, use a</w:t>
      </w:r>
      <w:r w:rsidR="00B12A7C">
        <w:rPr>
          <w:rFonts w:ascii="Avenir" w:hAnsi="Avenir" w:cs="Avenir"/>
          <w:color w:val="000000"/>
          <w:sz w:val="19"/>
          <w:szCs w:val="19"/>
        </w:rPr>
        <w:t xml:space="preserve"> slotted pipe to provide additional aeration.</w:t>
      </w:r>
    </w:p>
    <w:p w14:paraId="307D09C4" w14:textId="77777777" w:rsidR="00B12A7C" w:rsidRDefault="00B12A7C" w:rsidP="00FB057C">
      <w:pPr>
        <w:pStyle w:val="Pa7"/>
        <w:spacing w:after="200"/>
        <w:rPr>
          <w:rFonts w:ascii="Avenir" w:hAnsi="Avenir" w:cs="Avenir"/>
          <w:color w:val="000000"/>
          <w:sz w:val="19"/>
          <w:szCs w:val="19"/>
        </w:rPr>
      </w:pPr>
    </w:p>
    <w:p w14:paraId="47D168C2" w14:textId="3396851A" w:rsidR="00FB057C" w:rsidRPr="00FB057C" w:rsidRDefault="00FB057C" w:rsidP="00FB057C">
      <w:pPr>
        <w:pStyle w:val="Pa7"/>
        <w:spacing w:after="200"/>
        <w:rPr>
          <w:rFonts w:ascii="Avenir" w:hAnsi="Avenir" w:cs="Avenir"/>
          <w:color w:val="000000"/>
          <w:sz w:val="19"/>
          <w:szCs w:val="19"/>
        </w:rPr>
      </w:pPr>
      <w:r>
        <w:rPr>
          <w:rFonts w:ascii="Avenir" w:hAnsi="Avenir" w:cs="Avenir"/>
          <w:color w:val="000000"/>
          <w:sz w:val="19"/>
          <w:szCs w:val="19"/>
        </w:rPr>
        <w:t xml:space="preserve"> </w:t>
      </w:r>
    </w:p>
    <w:p w14:paraId="6DBF1CCD" w14:textId="554B550B" w:rsidR="0081664A" w:rsidRPr="0026761C" w:rsidRDefault="003A4452" w:rsidP="0081664A">
      <w:pPr>
        <w:pStyle w:val="Pa10"/>
        <w:rPr>
          <w:rFonts w:ascii="Avenir" w:hAnsi="Avenir" w:cs="Avenir Medium"/>
          <w:color w:val="000000"/>
          <w:sz w:val="17"/>
          <w:szCs w:val="17"/>
        </w:rPr>
      </w:pPr>
      <w:r w:rsidRPr="0026761C">
        <w:rPr>
          <w:rFonts w:ascii="Avenir" w:hAnsi="Avenir" w:cs="Avenir Medium"/>
          <w:color w:val="000000"/>
          <w:sz w:val="17"/>
          <w:szCs w:val="17"/>
        </w:rPr>
        <w:lastRenderedPageBreak/>
        <w:t>2</w:t>
      </w:r>
      <w:r w:rsidR="0081664A" w:rsidRPr="0026761C">
        <w:rPr>
          <w:rFonts w:ascii="Avenir" w:hAnsi="Avenir" w:cs="Avenir Medium"/>
          <w:color w:val="000000"/>
          <w:sz w:val="17"/>
          <w:szCs w:val="17"/>
        </w:rPr>
        <w:t xml:space="preserve">.1.6 Underdrain Pipe and Flow Control Devices </w:t>
      </w:r>
    </w:p>
    <w:p w14:paraId="57C0C6ED" w14:textId="11C49DCB" w:rsidR="0081664A" w:rsidRPr="0026761C" w:rsidRDefault="00DA1847" w:rsidP="0081664A">
      <w:pPr>
        <w:pStyle w:val="Pa7"/>
        <w:spacing w:after="200"/>
        <w:rPr>
          <w:rFonts w:ascii="Avenir" w:hAnsi="Avenir" w:cs="Avenir"/>
          <w:color w:val="000000"/>
          <w:sz w:val="19"/>
          <w:szCs w:val="19"/>
        </w:rPr>
      </w:pPr>
      <w:r w:rsidRPr="0026761C">
        <w:rPr>
          <w:rFonts w:ascii="Avenir" w:hAnsi="Avenir" w:cs="Avenir"/>
          <w:color w:val="000000"/>
          <w:sz w:val="19"/>
          <w:szCs w:val="19"/>
        </w:rPr>
        <w:t>Stratavault</w:t>
      </w:r>
      <w:r w:rsidR="0081664A" w:rsidRPr="0026761C">
        <w:rPr>
          <w:rFonts w:ascii="Avenir" w:hAnsi="Avenir" w:cs="Avenir"/>
          <w:color w:val="000000"/>
          <w:sz w:val="19"/>
          <w:szCs w:val="19"/>
        </w:rPr>
        <w:t xml:space="preserve"> may include underdrains when infiltration of treated stormwater runoff into native soil is not feasible or not desirable. Underdrains may be located at the bottom of the facility, or may be elevated to promote nitrogen removal and peak flow detention, depending on the design intent. </w:t>
      </w:r>
    </w:p>
    <w:p w14:paraId="199C6604" w14:textId="77777777" w:rsidR="0081664A" w:rsidRPr="0026761C" w:rsidRDefault="0081664A" w:rsidP="0081664A">
      <w:pPr>
        <w:pStyle w:val="Pa7"/>
        <w:spacing w:after="200"/>
        <w:rPr>
          <w:rFonts w:ascii="Avenir" w:hAnsi="Avenir" w:cs="Avenir"/>
          <w:color w:val="000000"/>
          <w:sz w:val="19"/>
          <w:szCs w:val="19"/>
        </w:rPr>
      </w:pPr>
      <w:r w:rsidRPr="0026761C">
        <w:rPr>
          <w:rFonts w:ascii="Avenir" w:hAnsi="Avenir" w:cs="Avenir"/>
          <w:color w:val="000000"/>
          <w:sz w:val="19"/>
          <w:szCs w:val="19"/>
        </w:rPr>
        <w:t xml:space="preserve">Typically, underdrain systems consist of 6- or 8-inch-diameter (100- to 200-millimeter-diameter) perforated or slotted pipe. The pipe may be installed in an aggregate filter blanket layer or may be wrapped with a geotextile liner for separation. Proper design and specification of the aggregate filter blanket or geotextile liner is critical to minimizing or preventing fines from the soil media or the native site soils from clogging the pipe. </w:t>
      </w:r>
    </w:p>
    <w:p w14:paraId="20025ADB" w14:textId="60233A34" w:rsidR="0081664A" w:rsidRPr="0026761C" w:rsidRDefault="0081664A" w:rsidP="0081664A">
      <w:pPr>
        <w:pStyle w:val="Pa7"/>
        <w:spacing w:after="200"/>
        <w:rPr>
          <w:rFonts w:ascii="Avenir" w:hAnsi="Avenir" w:cs="Avenir"/>
          <w:color w:val="000000"/>
          <w:sz w:val="19"/>
          <w:szCs w:val="19"/>
        </w:rPr>
      </w:pPr>
      <w:r w:rsidRPr="0026761C">
        <w:rPr>
          <w:rFonts w:ascii="Avenir" w:hAnsi="Avenir" w:cs="Avenir"/>
          <w:color w:val="000000"/>
          <w:sz w:val="19"/>
          <w:szCs w:val="19"/>
        </w:rPr>
        <w:t xml:space="preserve">Some underdrains may be designed with flow control devices to enhance nitrogen removal, detain peak flows, increase infiltration, or some combination thereof. These flow control devices should be maintained to prevent clogging and allow treated flows to discharge to the downstream conveyance system or receiving water as intended by design. </w:t>
      </w:r>
    </w:p>
    <w:p w14:paraId="19B35980" w14:textId="77777777" w:rsidR="0081664A" w:rsidRPr="0026761C" w:rsidRDefault="0081664A" w:rsidP="0081664A">
      <w:pPr>
        <w:pStyle w:val="Pa1"/>
        <w:spacing w:after="160"/>
        <w:rPr>
          <w:rFonts w:ascii="Avenir" w:hAnsi="Avenir" w:cs="Avenir"/>
          <w:color w:val="000000"/>
          <w:sz w:val="17"/>
          <w:szCs w:val="17"/>
        </w:rPr>
      </w:pPr>
    </w:p>
    <w:p w14:paraId="54962ED5" w14:textId="7C6753C7" w:rsidR="0081664A" w:rsidRPr="0026761C" w:rsidRDefault="003A4452" w:rsidP="0081664A">
      <w:pPr>
        <w:pStyle w:val="Pa1"/>
        <w:spacing w:after="160"/>
        <w:rPr>
          <w:rFonts w:ascii="Avenir" w:hAnsi="Avenir"/>
          <w:sz w:val="17"/>
          <w:szCs w:val="17"/>
        </w:rPr>
      </w:pPr>
      <w:r w:rsidRPr="0026761C">
        <w:rPr>
          <w:rFonts w:ascii="Avenir" w:hAnsi="Avenir"/>
          <w:sz w:val="17"/>
          <w:szCs w:val="17"/>
        </w:rPr>
        <w:t>2</w:t>
      </w:r>
      <w:r w:rsidR="0081664A" w:rsidRPr="0026761C">
        <w:rPr>
          <w:rFonts w:ascii="Avenir" w:hAnsi="Avenir"/>
          <w:sz w:val="17"/>
          <w:szCs w:val="17"/>
        </w:rPr>
        <w:t xml:space="preserve">.1.7 Trees / Vegetation </w:t>
      </w:r>
    </w:p>
    <w:p w14:paraId="208F83E9" w14:textId="0003F889" w:rsidR="0081664A" w:rsidRPr="0026761C" w:rsidRDefault="00DA1847" w:rsidP="0081664A">
      <w:pPr>
        <w:autoSpaceDE w:val="0"/>
        <w:autoSpaceDN w:val="0"/>
        <w:adjustRightInd w:val="0"/>
        <w:spacing w:after="200" w:line="191" w:lineRule="atLeast"/>
        <w:rPr>
          <w:rFonts w:ascii="Avenir" w:hAnsi="Avenir" w:cs="Avenir"/>
          <w:sz w:val="19"/>
          <w:szCs w:val="19"/>
        </w:rPr>
      </w:pPr>
      <w:r w:rsidRPr="0026761C">
        <w:rPr>
          <w:rFonts w:ascii="Avenir" w:hAnsi="Avenir" w:cs="Avenir"/>
          <w:sz w:val="19"/>
          <w:szCs w:val="19"/>
        </w:rPr>
        <w:t>Stratavault</w:t>
      </w:r>
      <w:r w:rsidR="0081664A" w:rsidRPr="0026761C">
        <w:rPr>
          <w:rFonts w:ascii="Avenir" w:hAnsi="Avenir" w:cs="Avenir"/>
          <w:sz w:val="19"/>
          <w:szCs w:val="19"/>
        </w:rPr>
        <w:t xml:space="preserve"> fundamentally promote tree growth, and are typically designed with one or more trees that are planted either in the facility or next to the facility in a way that allows the roots to grow into the soil media. Properly designed </w:t>
      </w:r>
      <w:r w:rsidRPr="0026761C">
        <w:rPr>
          <w:rFonts w:ascii="Avenir" w:hAnsi="Avenir" w:cs="Avenir"/>
          <w:sz w:val="19"/>
          <w:szCs w:val="19"/>
        </w:rPr>
        <w:t>Stratavault</w:t>
      </w:r>
      <w:r w:rsidR="0081664A" w:rsidRPr="0026761C">
        <w:rPr>
          <w:rFonts w:ascii="Avenir" w:hAnsi="Avenir" w:cs="Avenir"/>
          <w:sz w:val="19"/>
          <w:szCs w:val="19"/>
        </w:rPr>
        <w:t xml:space="preserve"> provide the needed soil volume and quality, water flow, and air flow to allow the trees to reach their true mature size. </w:t>
      </w:r>
    </w:p>
    <w:p w14:paraId="3CC45604" w14:textId="427CD7C6" w:rsidR="0081664A" w:rsidRPr="0026761C" w:rsidRDefault="0081664A" w:rsidP="0081664A">
      <w:pPr>
        <w:autoSpaceDE w:val="0"/>
        <w:autoSpaceDN w:val="0"/>
        <w:adjustRightInd w:val="0"/>
        <w:spacing w:after="200" w:line="191" w:lineRule="atLeast"/>
        <w:rPr>
          <w:rFonts w:ascii="Avenir" w:hAnsi="Avenir" w:cs="Avenir"/>
          <w:sz w:val="19"/>
          <w:szCs w:val="19"/>
        </w:rPr>
      </w:pPr>
      <w:r w:rsidRPr="0026761C">
        <w:rPr>
          <w:rFonts w:ascii="Avenir" w:hAnsi="Avenir" w:cs="Avenir"/>
          <w:sz w:val="19"/>
          <w:szCs w:val="19"/>
        </w:rPr>
        <w:t xml:space="preserve">Maintaining the trees as part of the </w:t>
      </w:r>
      <w:r w:rsidR="00DA1847" w:rsidRPr="0026761C">
        <w:rPr>
          <w:rFonts w:ascii="Avenir" w:hAnsi="Avenir" w:cs="Avenir"/>
          <w:sz w:val="19"/>
          <w:szCs w:val="19"/>
        </w:rPr>
        <w:t>Stratavault</w:t>
      </w:r>
      <w:r w:rsidRPr="0026761C">
        <w:rPr>
          <w:rFonts w:ascii="Avenir" w:hAnsi="Avenir" w:cs="Avenir"/>
          <w:sz w:val="19"/>
          <w:szCs w:val="19"/>
        </w:rPr>
        <w:t xml:space="preserve"> system is therefore important to the overall performance of the facility over time. See Table 1 for recommended maintenance activities and schedule. </w:t>
      </w:r>
    </w:p>
    <w:p w14:paraId="53249F29" w14:textId="55E46F2F" w:rsidR="0081664A" w:rsidRPr="0026761C" w:rsidRDefault="0081664A" w:rsidP="0081664A">
      <w:pPr>
        <w:autoSpaceDE w:val="0"/>
        <w:autoSpaceDN w:val="0"/>
        <w:adjustRightInd w:val="0"/>
        <w:spacing w:after="200" w:line="191" w:lineRule="atLeast"/>
        <w:rPr>
          <w:rFonts w:ascii="Avenir" w:hAnsi="Avenir" w:cs="Avenir"/>
          <w:sz w:val="19"/>
          <w:szCs w:val="19"/>
        </w:rPr>
      </w:pPr>
      <w:r w:rsidRPr="0026761C">
        <w:rPr>
          <w:rFonts w:ascii="Avenir" w:hAnsi="Avenir" w:cs="Avenir"/>
          <w:sz w:val="19"/>
          <w:szCs w:val="19"/>
        </w:rPr>
        <w:t xml:space="preserve">Trees and vegetation adapted to site conditions, such as climate, hydrology, and soil type, should be selected wherever possible to reduce chemical inputs and reduce or eliminate the need for watering. Proper design, installation, and maintenance of the inlet system (Section </w:t>
      </w:r>
      <w:r w:rsidR="003A4452" w:rsidRPr="0026761C">
        <w:rPr>
          <w:rFonts w:ascii="Avenir" w:hAnsi="Avenir" w:cs="Avenir"/>
          <w:sz w:val="19"/>
          <w:szCs w:val="19"/>
        </w:rPr>
        <w:t>2</w:t>
      </w:r>
      <w:r w:rsidRPr="0026761C">
        <w:rPr>
          <w:rFonts w:ascii="Avenir" w:hAnsi="Avenir" w:cs="Avenir"/>
          <w:sz w:val="19"/>
          <w:szCs w:val="19"/>
        </w:rPr>
        <w:t xml:space="preserve">.1.2) and distribution system (Section </w:t>
      </w:r>
      <w:r w:rsidR="003A4452" w:rsidRPr="0026761C">
        <w:rPr>
          <w:rFonts w:ascii="Avenir" w:hAnsi="Avenir" w:cs="Avenir"/>
          <w:sz w:val="19"/>
          <w:szCs w:val="19"/>
        </w:rPr>
        <w:t>2</w:t>
      </w:r>
      <w:r w:rsidRPr="0026761C">
        <w:rPr>
          <w:rFonts w:ascii="Avenir" w:hAnsi="Avenir" w:cs="Avenir"/>
          <w:sz w:val="19"/>
          <w:szCs w:val="19"/>
        </w:rPr>
        <w:t xml:space="preserve">.1.3) are also important to maintaining trees and vegetation properly watered. Similarly, proper design, installation, and maintenance of the underdrain pipe and flow control devices are important to maintaining desired watering regimes and draw-down rates. </w:t>
      </w:r>
    </w:p>
    <w:p w14:paraId="3EFABB37" w14:textId="4BE6454F" w:rsidR="0081664A" w:rsidRPr="0026761C" w:rsidRDefault="003A4452" w:rsidP="0081664A">
      <w:pPr>
        <w:autoSpaceDE w:val="0"/>
        <w:autoSpaceDN w:val="0"/>
        <w:adjustRightInd w:val="0"/>
        <w:spacing w:after="0" w:line="171" w:lineRule="atLeast"/>
        <w:rPr>
          <w:rFonts w:ascii="Avenir" w:hAnsi="Avenir" w:cs="Avenir Medium"/>
          <w:sz w:val="17"/>
          <w:szCs w:val="17"/>
        </w:rPr>
      </w:pPr>
      <w:r w:rsidRPr="0026761C">
        <w:rPr>
          <w:rFonts w:ascii="Avenir" w:hAnsi="Avenir" w:cs="Avenir Medium"/>
          <w:sz w:val="17"/>
          <w:szCs w:val="17"/>
        </w:rPr>
        <w:t>2</w:t>
      </w:r>
      <w:r w:rsidR="0081664A" w:rsidRPr="0026761C">
        <w:rPr>
          <w:rFonts w:ascii="Avenir" w:hAnsi="Avenir" w:cs="Avenir Medium"/>
          <w:sz w:val="17"/>
          <w:szCs w:val="17"/>
        </w:rPr>
        <w:t xml:space="preserve">.1.8 Surface Treatment </w:t>
      </w:r>
    </w:p>
    <w:p w14:paraId="33ED0639" w14:textId="5B8E272D" w:rsidR="0081664A" w:rsidRPr="0026761C" w:rsidRDefault="00DA1847" w:rsidP="0081664A">
      <w:pPr>
        <w:autoSpaceDE w:val="0"/>
        <w:autoSpaceDN w:val="0"/>
        <w:adjustRightInd w:val="0"/>
        <w:spacing w:after="200" w:line="191" w:lineRule="atLeast"/>
        <w:rPr>
          <w:rFonts w:ascii="Avenir" w:hAnsi="Avenir" w:cs="Avenir"/>
          <w:sz w:val="19"/>
          <w:szCs w:val="19"/>
        </w:rPr>
      </w:pPr>
      <w:r w:rsidRPr="0026761C">
        <w:rPr>
          <w:rFonts w:ascii="Avenir" w:hAnsi="Avenir" w:cs="Avenir"/>
          <w:sz w:val="19"/>
          <w:szCs w:val="19"/>
        </w:rPr>
        <w:t>Stratavault</w:t>
      </w:r>
      <w:r w:rsidR="0081664A" w:rsidRPr="0026761C">
        <w:rPr>
          <w:rFonts w:ascii="Avenir" w:hAnsi="Avenir" w:cs="Avenir"/>
          <w:sz w:val="19"/>
          <w:szCs w:val="19"/>
        </w:rPr>
        <w:t xml:space="preserve"> can be designed to provide structural support for a variety of surface treatment types, including hard surfaces (e.g., permeable or impermeable asphalt, concrete, pavers, etc.) or natural surfaces (e.g., soil, lawn, vegetation). Surface treatments should be maintained in accordance with manufacturer recommendations and local jurisdiction requirements (i.e., pertaining to sidewalks, roadways, etc.), as applicable. </w:t>
      </w:r>
    </w:p>
    <w:p w14:paraId="271478FF" w14:textId="32D6A735" w:rsidR="0081664A" w:rsidRPr="0026761C" w:rsidRDefault="003A4452" w:rsidP="0081664A">
      <w:pPr>
        <w:autoSpaceDE w:val="0"/>
        <w:autoSpaceDN w:val="0"/>
        <w:adjustRightInd w:val="0"/>
        <w:spacing w:after="0" w:line="191" w:lineRule="atLeast"/>
        <w:rPr>
          <w:rFonts w:ascii="Avenir" w:hAnsi="Avenir" w:cs="Avenir"/>
          <w:sz w:val="19"/>
          <w:szCs w:val="19"/>
        </w:rPr>
      </w:pPr>
      <w:r w:rsidRPr="0026761C">
        <w:rPr>
          <w:rFonts w:ascii="Avenir" w:hAnsi="Avenir" w:cs="Avenir"/>
          <w:sz w:val="19"/>
          <w:szCs w:val="19"/>
        </w:rPr>
        <w:t>2</w:t>
      </w:r>
      <w:r w:rsidR="0081664A" w:rsidRPr="0026761C">
        <w:rPr>
          <w:rFonts w:ascii="Avenir" w:hAnsi="Avenir" w:cs="Avenir"/>
          <w:sz w:val="19"/>
          <w:szCs w:val="19"/>
        </w:rPr>
        <w:t xml:space="preserve">.2 Maintenance Guidelines </w:t>
      </w:r>
    </w:p>
    <w:p w14:paraId="15644E44" w14:textId="4AA06DBE" w:rsidR="0081664A" w:rsidRPr="0026761C" w:rsidRDefault="0081664A" w:rsidP="0081664A">
      <w:pPr>
        <w:pStyle w:val="Pa1"/>
        <w:spacing w:after="160"/>
        <w:rPr>
          <w:rFonts w:ascii="Avenir" w:hAnsi="Avenir" w:cs="Avenir"/>
          <w:sz w:val="19"/>
          <w:szCs w:val="19"/>
        </w:rPr>
      </w:pPr>
      <w:r w:rsidRPr="0026761C">
        <w:rPr>
          <w:rFonts w:ascii="Avenir" w:hAnsi="Avenir" w:cs="Avenir"/>
          <w:sz w:val="19"/>
          <w:szCs w:val="19"/>
        </w:rPr>
        <w:t xml:space="preserve">The following table provides a breakdown of recommended routine inspection and maintenance activities and frequencies, conditions that trigger non-routine maintenance, and the associated recommended non-routine (triggered) maintenance activities for key </w:t>
      </w:r>
      <w:r w:rsidR="00DA1847" w:rsidRPr="0026761C">
        <w:rPr>
          <w:rFonts w:ascii="Avenir" w:hAnsi="Avenir" w:cs="Avenir"/>
          <w:sz w:val="19"/>
          <w:szCs w:val="19"/>
        </w:rPr>
        <w:t>Stratavault</w:t>
      </w:r>
      <w:r w:rsidRPr="0026761C">
        <w:rPr>
          <w:rFonts w:ascii="Avenir" w:hAnsi="Avenir" w:cs="Avenir"/>
          <w:sz w:val="19"/>
          <w:szCs w:val="19"/>
        </w:rPr>
        <w:t xml:space="preserve"> components.</w:t>
      </w:r>
    </w:p>
    <w:p w14:paraId="079EF036" w14:textId="77720774" w:rsidR="0026761C" w:rsidRPr="0026761C" w:rsidRDefault="0026761C" w:rsidP="0026761C">
      <w:pPr>
        <w:pStyle w:val="Default"/>
        <w:rPr>
          <w:rFonts w:ascii="Avenir" w:hAnsi="Avenir"/>
        </w:rPr>
      </w:pPr>
    </w:p>
    <w:p w14:paraId="6C94E40D" w14:textId="26FDAAC1" w:rsidR="0026761C" w:rsidRPr="0026761C" w:rsidRDefault="0026761C" w:rsidP="0026761C">
      <w:pPr>
        <w:pStyle w:val="Default"/>
        <w:rPr>
          <w:rFonts w:ascii="Avenir" w:hAnsi="Avenir"/>
        </w:rPr>
      </w:pPr>
    </w:p>
    <w:p w14:paraId="6C8C7478" w14:textId="635D0EEF" w:rsidR="0026761C" w:rsidRPr="0026761C" w:rsidRDefault="0026761C" w:rsidP="0026761C">
      <w:pPr>
        <w:pStyle w:val="Default"/>
        <w:rPr>
          <w:rFonts w:ascii="Avenir" w:hAnsi="Avenir"/>
        </w:rPr>
      </w:pPr>
    </w:p>
    <w:p w14:paraId="0412E409" w14:textId="63C2CE63" w:rsidR="0026761C" w:rsidRPr="0026761C" w:rsidRDefault="0026761C" w:rsidP="0026761C">
      <w:pPr>
        <w:pStyle w:val="Default"/>
        <w:rPr>
          <w:rFonts w:ascii="Avenir" w:hAnsi="Avenir"/>
        </w:rPr>
      </w:pPr>
    </w:p>
    <w:p w14:paraId="437490BE" w14:textId="69E1AEA0" w:rsidR="0026761C" w:rsidRPr="0026761C" w:rsidRDefault="0026761C" w:rsidP="0026761C">
      <w:pPr>
        <w:pStyle w:val="Default"/>
        <w:rPr>
          <w:rFonts w:ascii="Avenir" w:hAnsi="Avenir"/>
        </w:rPr>
      </w:pPr>
    </w:p>
    <w:p w14:paraId="11F515A8" w14:textId="024C863B" w:rsidR="0026761C" w:rsidRPr="0026761C" w:rsidRDefault="0026761C" w:rsidP="0026761C">
      <w:pPr>
        <w:pStyle w:val="Default"/>
        <w:rPr>
          <w:rFonts w:ascii="Avenir" w:hAnsi="Avenir"/>
        </w:rPr>
      </w:pPr>
    </w:p>
    <w:p w14:paraId="4CC641C0" w14:textId="6CD5450E" w:rsidR="0026761C" w:rsidRPr="0026761C" w:rsidRDefault="0026761C" w:rsidP="0026761C">
      <w:pPr>
        <w:pStyle w:val="Default"/>
        <w:rPr>
          <w:rFonts w:ascii="Avenir" w:hAnsi="Avenir"/>
        </w:rPr>
      </w:pPr>
    </w:p>
    <w:p w14:paraId="4CC726EB" w14:textId="0F2CD087" w:rsidR="0026761C" w:rsidRPr="0026761C" w:rsidRDefault="0026761C" w:rsidP="0026761C">
      <w:pPr>
        <w:pStyle w:val="Default"/>
        <w:rPr>
          <w:rFonts w:ascii="Avenir" w:hAnsi="Avenir"/>
        </w:rPr>
      </w:pPr>
    </w:p>
    <w:p w14:paraId="454885A3" w14:textId="0A3B99B5" w:rsidR="0026761C" w:rsidRPr="0026761C" w:rsidRDefault="0026761C" w:rsidP="0026761C">
      <w:pPr>
        <w:pStyle w:val="Default"/>
        <w:rPr>
          <w:rFonts w:ascii="Avenir" w:hAnsi="Avenir"/>
        </w:rPr>
      </w:pPr>
    </w:p>
    <w:p w14:paraId="2B845FEA" w14:textId="10605F77" w:rsidR="0026761C" w:rsidRPr="0026761C" w:rsidRDefault="0026761C" w:rsidP="0026761C">
      <w:pPr>
        <w:pStyle w:val="Default"/>
        <w:rPr>
          <w:rFonts w:ascii="Avenir" w:hAnsi="Avenir"/>
        </w:rPr>
      </w:pPr>
    </w:p>
    <w:p w14:paraId="5C3B0855" w14:textId="1D84E4EA" w:rsidR="0026761C" w:rsidRDefault="0026761C" w:rsidP="0026761C">
      <w:pPr>
        <w:pStyle w:val="Default"/>
        <w:rPr>
          <w:rFonts w:ascii="Avenir" w:hAnsi="Avenir"/>
        </w:rPr>
      </w:pPr>
    </w:p>
    <w:p w14:paraId="0E4EA5E6" w14:textId="77777777" w:rsidR="0026761C" w:rsidRPr="0026761C" w:rsidRDefault="0026761C" w:rsidP="0026761C">
      <w:pPr>
        <w:pStyle w:val="Default"/>
        <w:rPr>
          <w:rFonts w:ascii="Avenir" w:hAnsi="Avenir"/>
        </w:rPr>
      </w:pPr>
    </w:p>
    <w:p w14:paraId="3A7FC1E8" w14:textId="523EC503" w:rsidR="0026761C" w:rsidRPr="0026761C" w:rsidRDefault="0026761C" w:rsidP="0026761C">
      <w:pPr>
        <w:pStyle w:val="Default"/>
        <w:rPr>
          <w:rFonts w:ascii="Avenir" w:hAnsi="Avenir"/>
        </w:rPr>
      </w:pPr>
    </w:p>
    <w:p w14:paraId="4D18D4DD" w14:textId="4CAAF4C8" w:rsidR="0026761C" w:rsidRPr="0026761C" w:rsidRDefault="0026761C" w:rsidP="0026761C">
      <w:pPr>
        <w:pStyle w:val="Default"/>
        <w:rPr>
          <w:rFonts w:ascii="Avenir" w:hAnsi="Avenir"/>
        </w:rPr>
      </w:pPr>
    </w:p>
    <w:p w14:paraId="557D75F8" w14:textId="492398B7" w:rsidR="0026761C" w:rsidRPr="0026761C" w:rsidRDefault="0026761C" w:rsidP="0026761C">
      <w:pPr>
        <w:pStyle w:val="Default"/>
        <w:rPr>
          <w:rFonts w:ascii="Avenir" w:hAnsi="Avenir"/>
        </w:rPr>
      </w:pPr>
    </w:p>
    <w:p w14:paraId="75A6745A" w14:textId="0DCA92AA" w:rsidR="0026761C" w:rsidRPr="0026761C" w:rsidRDefault="0026761C" w:rsidP="0026761C">
      <w:pPr>
        <w:pStyle w:val="Default"/>
        <w:rPr>
          <w:rFonts w:ascii="Avenir" w:hAnsi="Avenir"/>
        </w:rPr>
      </w:pPr>
    </w:p>
    <w:p w14:paraId="14F51352" w14:textId="18F2DBA7" w:rsidR="0026761C" w:rsidRPr="0026761C" w:rsidRDefault="0026761C" w:rsidP="0026761C">
      <w:pPr>
        <w:pStyle w:val="Default"/>
        <w:rPr>
          <w:rFonts w:ascii="Avenir" w:hAnsi="Avenir"/>
        </w:rPr>
      </w:pPr>
    </w:p>
    <w:p w14:paraId="6A49D390" w14:textId="4FF0678C" w:rsidR="0081664A" w:rsidRPr="0026761C" w:rsidRDefault="0081664A" w:rsidP="0081664A">
      <w:pPr>
        <w:autoSpaceDE w:val="0"/>
        <w:autoSpaceDN w:val="0"/>
        <w:adjustRightInd w:val="0"/>
        <w:spacing w:after="200" w:line="161" w:lineRule="atLeast"/>
        <w:rPr>
          <w:rFonts w:ascii="Avenir" w:hAnsi="Avenir" w:cs="Avenir"/>
          <w:color w:val="000000"/>
          <w:sz w:val="16"/>
          <w:szCs w:val="16"/>
        </w:rPr>
      </w:pPr>
      <w:r w:rsidRPr="0026761C">
        <w:rPr>
          <w:rFonts w:ascii="Avenir" w:hAnsi="Avenir" w:cs="Avenir"/>
          <w:color w:val="000000"/>
          <w:sz w:val="16"/>
          <w:szCs w:val="16"/>
        </w:rPr>
        <w:t xml:space="preserve">Table 1: </w:t>
      </w:r>
      <w:r w:rsidR="00DA1847" w:rsidRPr="0026761C">
        <w:rPr>
          <w:rFonts w:ascii="Avenir" w:hAnsi="Avenir" w:cs="Avenir"/>
          <w:color w:val="000000"/>
          <w:sz w:val="16"/>
          <w:szCs w:val="16"/>
        </w:rPr>
        <w:t>Stratavault</w:t>
      </w:r>
      <w:r w:rsidRPr="0026761C">
        <w:rPr>
          <w:rFonts w:ascii="Avenir" w:hAnsi="Avenir" w:cs="Avenir"/>
          <w:color w:val="000000"/>
          <w:sz w:val="16"/>
          <w:szCs w:val="16"/>
        </w:rPr>
        <w:t xml:space="preserve"> Maintenance Guidelines </w:t>
      </w:r>
    </w:p>
    <w:tbl>
      <w:tblPr>
        <w:tblW w:w="10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4"/>
        <w:gridCol w:w="1701"/>
        <w:gridCol w:w="1701"/>
        <w:gridCol w:w="1701"/>
        <w:gridCol w:w="1701"/>
        <w:gridCol w:w="1701"/>
      </w:tblGrid>
      <w:tr w:rsidR="009D74B3" w:rsidRPr="0026761C" w14:paraId="719A9299" w14:textId="77777777" w:rsidTr="009D74B3">
        <w:trPr>
          <w:trHeight w:val="171"/>
        </w:trPr>
        <w:tc>
          <w:tcPr>
            <w:tcW w:w="1804" w:type="dxa"/>
          </w:tcPr>
          <w:p w14:paraId="01AC608A" w14:textId="77777777" w:rsidR="009D74B3" w:rsidRPr="0026761C" w:rsidRDefault="009D74B3" w:rsidP="009D74B3">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Component </w:t>
            </w:r>
          </w:p>
          <w:p w14:paraId="6DB42EEF" w14:textId="77777777" w:rsidR="009D74B3" w:rsidRPr="0026761C" w:rsidRDefault="009D74B3" w:rsidP="009D74B3">
            <w:pPr>
              <w:autoSpaceDE w:val="0"/>
              <w:autoSpaceDN w:val="0"/>
              <w:adjustRightInd w:val="0"/>
              <w:spacing w:after="0" w:line="240" w:lineRule="auto"/>
              <w:rPr>
                <w:rFonts w:ascii="Avenir" w:hAnsi="Avenir"/>
                <w:sz w:val="24"/>
                <w:szCs w:val="24"/>
              </w:rPr>
            </w:pPr>
          </w:p>
        </w:tc>
        <w:tc>
          <w:tcPr>
            <w:tcW w:w="1701" w:type="dxa"/>
          </w:tcPr>
          <w:p w14:paraId="34796E4D" w14:textId="30D15A28" w:rsidR="009D74B3" w:rsidRPr="0026761C" w:rsidRDefault="009D74B3" w:rsidP="009D74B3">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Inspection – rec frequency</w:t>
            </w:r>
          </w:p>
        </w:tc>
        <w:tc>
          <w:tcPr>
            <w:tcW w:w="1701" w:type="dxa"/>
          </w:tcPr>
          <w:p w14:paraId="318953F8" w14:textId="30CC9685" w:rsidR="009D74B3" w:rsidRPr="0026761C" w:rsidRDefault="009D74B3" w:rsidP="009D74B3">
            <w:pPr>
              <w:autoSpaceDE w:val="0"/>
              <w:autoSpaceDN w:val="0"/>
              <w:adjustRightInd w:val="0"/>
              <w:spacing w:after="0" w:line="240" w:lineRule="auto"/>
              <w:rPr>
                <w:rFonts w:ascii="Avenir" w:hAnsi="Avenir"/>
                <w:sz w:val="16"/>
                <w:szCs w:val="16"/>
              </w:rPr>
            </w:pPr>
            <w:r w:rsidRPr="0026761C">
              <w:rPr>
                <w:rFonts w:ascii="Avenir" w:hAnsi="Avenir"/>
                <w:sz w:val="16"/>
                <w:szCs w:val="16"/>
              </w:rPr>
              <w:t>Routine Maintenance – rec frequency</w:t>
            </w:r>
          </w:p>
        </w:tc>
        <w:tc>
          <w:tcPr>
            <w:tcW w:w="1701" w:type="dxa"/>
          </w:tcPr>
          <w:p w14:paraId="45E63BF3" w14:textId="327FBDC8" w:rsidR="009D74B3" w:rsidRPr="0026761C" w:rsidRDefault="009D74B3" w:rsidP="009D74B3">
            <w:pPr>
              <w:autoSpaceDE w:val="0"/>
              <w:autoSpaceDN w:val="0"/>
              <w:adjustRightInd w:val="0"/>
              <w:spacing w:after="0" w:line="240" w:lineRule="auto"/>
              <w:rPr>
                <w:rFonts w:ascii="Avenir" w:hAnsi="Avenir"/>
                <w:sz w:val="24"/>
                <w:szCs w:val="24"/>
              </w:rPr>
            </w:pPr>
            <w:r w:rsidRPr="0026761C">
              <w:rPr>
                <w:rFonts w:ascii="Avenir" w:hAnsi="Avenir" w:cs="Avenir"/>
                <w:color w:val="000000"/>
                <w:sz w:val="16"/>
                <w:szCs w:val="16"/>
              </w:rPr>
              <w:t>Inspection Activity</w:t>
            </w:r>
          </w:p>
        </w:tc>
        <w:tc>
          <w:tcPr>
            <w:tcW w:w="1701" w:type="dxa"/>
          </w:tcPr>
          <w:p w14:paraId="7C671C52" w14:textId="07683872" w:rsidR="009D74B3" w:rsidRPr="0026761C" w:rsidRDefault="009D74B3" w:rsidP="009D74B3">
            <w:pPr>
              <w:autoSpaceDE w:val="0"/>
              <w:autoSpaceDN w:val="0"/>
              <w:adjustRightInd w:val="0"/>
              <w:spacing w:after="0" w:line="240" w:lineRule="auto"/>
              <w:rPr>
                <w:rFonts w:ascii="Avenir" w:hAnsi="Avenir"/>
                <w:sz w:val="24"/>
                <w:szCs w:val="24"/>
              </w:rPr>
            </w:pPr>
            <w:r w:rsidRPr="0026761C">
              <w:rPr>
                <w:rFonts w:ascii="Avenir" w:hAnsi="Avenir" w:cs="Avenir"/>
                <w:color w:val="000000"/>
                <w:sz w:val="16"/>
                <w:szCs w:val="16"/>
              </w:rPr>
              <w:t xml:space="preserve">Condition when Maintenance is Triggered </w:t>
            </w:r>
          </w:p>
        </w:tc>
        <w:tc>
          <w:tcPr>
            <w:tcW w:w="1701" w:type="dxa"/>
          </w:tcPr>
          <w:p w14:paraId="1AB65DB8" w14:textId="3D98C1E1" w:rsidR="009D74B3" w:rsidRPr="0026761C" w:rsidRDefault="009D74B3" w:rsidP="009D74B3">
            <w:pPr>
              <w:autoSpaceDE w:val="0"/>
              <w:autoSpaceDN w:val="0"/>
              <w:adjustRightInd w:val="0"/>
              <w:spacing w:after="0" w:line="240" w:lineRule="auto"/>
              <w:rPr>
                <w:rFonts w:ascii="Avenir" w:hAnsi="Avenir"/>
                <w:sz w:val="24"/>
                <w:szCs w:val="24"/>
              </w:rPr>
            </w:pPr>
            <w:r w:rsidRPr="0026761C">
              <w:rPr>
                <w:rFonts w:ascii="Avenir" w:hAnsi="Avenir" w:cs="Avenir"/>
                <w:color w:val="000000"/>
                <w:sz w:val="16"/>
                <w:szCs w:val="16"/>
              </w:rPr>
              <w:t xml:space="preserve">Recommended Maintenance Actions </w:t>
            </w:r>
          </w:p>
        </w:tc>
      </w:tr>
    </w:tbl>
    <w:p w14:paraId="70621987" w14:textId="77777777" w:rsidR="0081664A" w:rsidRPr="0026761C" w:rsidRDefault="0081664A" w:rsidP="0081664A">
      <w:pPr>
        <w:autoSpaceDE w:val="0"/>
        <w:autoSpaceDN w:val="0"/>
        <w:adjustRightInd w:val="0"/>
        <w:spacing w:after="200" w:line="161" w:lineRule="atLeast"/>
        <w:rPr>
          <w:rFonts w:ascii="Avenir" w:hAnsi="Avenir" w:cs="Avenir"/>
          <w:color w:val="000000"/>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6"/>
        <w:gridCol w:w="1726"/>
        <w:gridCol w:w="1726"/>
        <w:gridCol w:w="1726"/>
        <w:gridCol w:w="1726"/>
        <w:gridCol w:w="1730"/>
        <w:gridCol w:w="10"/>
      </w:tblGrid>
      <w:tr w:rsidR="0081664A" w:rsidRPr="0026761C" w14:paraId="53BAA364" w14:textId="77777777" w:rsidTr="00DA1847">
        <w:trPr>
          <w:trHeight w:val="123"/>
        </w:trPr>
        <w:tc>
          <w:tcPr>
            <w:tcW w:w="10370" w:type="dxa"/>
            <w:gridSpan w:val="7"/>
          </w:tcPr>
          <w:p w14:paraId="7F6EAB9D" w14:textId="18365F5A" w:rsidR="0081664A" w:rsidRPr="0026761C" w:rsidRDefault="00DA1847"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Stratavault</w:t>
            </w:r>
            <w:r w:rsidR="0081664A" w:rsidRPr="0026761C">
              <w:rPr>
                <w:rFonts w:ascii="Avenir" w:hAnsi="Avenir" w:cs="Avenir"/>
                <w:color w:val="000000"/>
                <w:sz w:val="16"/>
                <w:szCs w:val="16"/>
              </w:rPr>
              <w:t xml:space="preserve"> Units </w:t>
            </w:r>
          </w:p>
        </w:tc>
      </w:tr>
      <w:tr w:rsidR="0081664A" w:rsidRPr="0026761C" w14:paraId="0BCDB87D" w14:textId="77777777" w:rsidTr="00DA1847">
        <w:trPr>
          <w:trHeight w:val="603"/>
        </w:trPr>
        <w:tc>
          <w:tcPr>
            <w:tcW w:w="1726" w:type="dxa"/>
          </w:tcPr>
          <w:p w14:paraId="3A1B08D2" w14:textId="0BD0964A" w:rsidR="0081664A" w:rsidRPr="0026761C" w:rsidRDefault="005B384A" w:rsidP="0081664A">
            <w:pPr>
              <w:autoSpaceDE w:val="0"/>
              <w:autoSpaceDN w:val="0"/>
              <w:adjustRightInd w:val="0"/>
              <w:spacing w:after="100" w:line="161" w:lineRule="atLeast"/>
              <w:rPr>
                <w:rFonts w:ascii="Avenir" w:hAnsi="Avenir" w:cs="Avenir"/>
                <w:color w:val="000000"/>
                <w:sz w:val="16"/>
                <w:szCs w:val="16"/>
              </w:rPr>
            </w:pPr>
            <w:r>
              <w:rPr>
                <w:rFonts w:ascii="Avenir" w:hAnsi="Avenir" w:cs="Avenir"/>
                <w:color w:val="000000"/>
                <w:sz w:val="16"/>
                <w:szCs w:val="16"/>
              </w:rPr>
              <w:t>Modules, foot plates, bridge connectors, vertical connectors, top grates</w:t>
            </w:r>
            <w:r w:rsidR="0081664A" w:rsidRPr="0026761C">
              <w:rPr>
                <w:rFonts w:ascii="Avenir" w:hAnsi="Avenir" w:cs="Avenir"/>
                <w:color w:val="000000"/>
                <w:sz w:val="16"/>
                <w:szCs w:val="16"/>
              </w:rPr>
              <w:t xml:space="preserve"> </w:t>
            </w:r>
          </w:p>
        </w:tc>
        <w:tc>
          <w:tcPr>
            <w:tcW w:w="1726" w:type="dxa"/>
          </w:tcPr>
          <w:p w14:paraId="3A2E43CB"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As needed </w:t>
            </w:r>
          </w:p>
        </w:tc>
        <w:tc>
          <w:tcPr>
            <w:tcW w:w="1726" w:type="dxa"/>
          </w:tcPr>
          <w:p w14:paraId="1BEBA4FB"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None </w:t>
            </w:r>
          </w:p>
        </w:tc>
        <w:tc>
          <w:tcPr>
            <w:tcW w:w="1726" w:type="dxa"/>
          </w:tcPr>
          <w:p w14:paraId="3A24E9AE"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Not Applicable </w:t>
            </w:r>
          </w:p>
        </w:tc>
        <w:tc>
          <w:tcPr>
            <w:tcW w:w="1726" w:type="dxa"/>
          </w:tcPr>
          <w:p w14:paraId="35259067"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Facility shows signs of damage from external source (i.e., excessive loading from the surface, nearby construction, or similar) </w:t>
            </w:r>
          </w:p>
        </w:tc>
        <w:tc>
          <w:tcPr>
            <w:tcW w:w="1740" w:type="dxa"/>
            <w:gridSpan w:val="2"/>
          </w:tcPr>
          <w:p w14:paraId="7D21913C" w14:textId="4E0F0FB3"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Repair damaged component (refer to the Appendix </w:t>
            </w:r>
            <w:r w:rsidR="005B384A">
              <w:rPr>
                <w:rFonts w:ascii="Avenir" w:hAnsi="Avenir" w:cs="Avenir"/>
                <w:color w:val="000000"/>
                <w:sz w:val="16"/>
                <w:szCs w:val="16"/>
              </w:rPr>
              <w:t>A</w:t>
            </w:r>
            <w:r w:rsidRPr="0026761C">
              <w:rPr>
                <w:rFonts w:ascii="Avenir" w:hAnsi="Avenir" w:cs="Avenir"/>
                <w:color w:val="000000"/>
                <w:sz w:val="16"/>
                <w:szCs w:val="16"/>
              </w:rPr>
              <w:t xml:space="preserve">). </w:t>
            </w:r>
          </w:p>
        </w:tc>
      </w:tr>
      <w:tr w:rsidR="0081664A" w:rsidRPr="0026761C" w14:paraId="757D0D3C" w14:textId="77777777" w:rsidTr="00DA1847">
        <w:trPr>
          <w:trHeight w:val="507"/>
        </w:trPr>
        <w:tc>
          <w:tcPr>
            <w:tcW w:w="1726" w:type="dxa"/>
          </w:tcPr>
          <w:p w14:paraId="6E2B5977"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Tree Opening </w:t>
            </w:r>
          </w:p>
        </w:tc>
        <w:tc>
          <w:tcPr>
            <w:tcW w:w="1726" w:type="dxa"/>
          </w:tcPr>
          <w:p w14:paraId="10142411"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Spring, Fall, and after major storms </w:t>
            </w:r>
          </w:p>
        </w:tc>
        <w:tc>
          <w:tcPr>
            <w:tcW w:w="1726" w:type="dxa"/>
          </w:tcPr>
          <w:p w14:paraId="6FB86123"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As needed </w:t>
            </w:r>
          </w:p>
        </w:tc>
        <w:tc>
          <w:tcPr>
            <w:tcW w:w="1726" w:type="dxa"/>
          </w:tcPr>
          <w:p w14:paraId="0F736811"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Check for clogging, standing water, sediment, trash, and debris </w:t>
            </w:r>
          </w:p>
        </w:tc>
        <w:tc>
          <w:tcPr>
            <w:tcW w:w="1726" w:type="dxa"/>
          </w:tcPr>
          <w:p w14:paraId="596BFA77"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Evidence of clogging, standing water, accumulation of sediment, debris, or trash </w:t>
            </w:r>
          </w:p>
        </w:tc>
        <w:tc>
          <w:tcPr>
            <w:tcW w:w="1740" w:type="dxa"/>
            <w:gridSpan w:val="2"/>
          </w:tcPr>
          <w:p w14:paraId="1E747A1B" w14:textId="123E4758" w:rsidR="0081664A" w:rsidRPr="0026761C" w:rsidRDefault="00B12A7C" w:rsidP="0081664A">
            <w:pPr>
              <w:autoSpaceDE w:val="0"/>
              <w:autoSpaceDN w:val="0"/>
              <w:adjustRightInd w:val="0"/>
              <w:spacing w:after="100" w:line="161" w:lineRule="atLeast"/>
              <w:rPr>
                <w:rFonts w:ascii="Avenir" w:hAnsi="Avenir" w:cs="Avenir"/>
                <w:color w:val="000000"/>
                <w:sz w:val="16"/>
                <w:szCs w:val="16"/>
              </w:rPr>
            </w:pPr>
            <w:r>
              <w:rPr>
                <w:rFonts w:ascii="Avenir" w:hAnsi="Avenir" w:cs="Avenir"/>
                <w:color w:val="000000"/>
                <w:sz w:val="16"/>
                <w:szCs w:val="16"/>
              </w:rPr>
              <w:t>Remove a</w:t>
            </w:r>
            <w:r w:rsidR="0081664A" w:rsidRPr="0026761C">
              <w:rPr>
                <w:rFonts w:ascii="Avenir" w:hAnsi="Avenir" w:cs="Avenir"/>
                <w:color w:val="000000"/>
                <w:sz w:val="16"/>
                <w:szCs w:val="16"/>
              </w:rPr>
              <w:t xml:space="preserve">s needed. </w:t>
            </w:r>
          </w:p>
        </w:tc>
      </w:tr>
      <w:tr w:rsidR="0081664A" w:rsidRPr="0026761C" w14:paraId="7A66AE17" w14:textId="77777777" w:rsidTr="00DA1847">
        <w:trPr>
          <w:trHeight w:val="123"/>
        </w:trPr>
        <w:tc>
          <w:tcPr>
            <w:tcW w:w="10370" w:type="dxa"/>
            <w:gridSpan w:val="7"/>
          </w:tcPr>
          <w:p w14:paraId="5971B62C"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Inlets/Outlets/Pipes </w:t>
            </w:r>
          </w:p>
        </w:tc>
      </w:tr>
      <w:tr w:rsidR="0081664A" w:rsidRPr="0026761C" w14:paraId="330BEB5A" w14:textId="77777777" w:rsidTr="00DA1847">
        <w:trPr>
          <w:trHeight w:val="411"/>
        </w:trPr>
        <w:tc>
          <w:tcPr>
            <w:tcW w:w="1726" w:type="dxa"/>
          </w:tcPr>
          <w:p w14:paraId="5031AF13" w14:textId="48D9235F"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Inlet</w:t>
            </w:r>
            <w:r w:rsidR="000C2F1B" w:rsidRPr="0026761C">
              <w:rPr>
                <w:rFonts w:ascii="Avenir" w:hAnsi="Avenir" w:cs="Avenir"/>
                <w:color w:val="000000"/>
                <w:sz w:val="16"/>
                <w:szCs w:val="16"/>
              </w:rPr>
              <w:t>/Forebay</w:t>
            </w:r>
            <w:r w:rsidRPr="0026761C">
              <w:rPr>
                <w:rFonts w:ascii="Avenir" w:hAnsi="Avenir" w:cs="Avenir"/>
                <w:color w:val="000000"/>
                <w:sz w:val="16"/>
                <w:szCs w:val="16"/>
              </w:rPr>
              <w:t xml:space="preserve">/outlet structures </w:t>
            </w:r>
          </w:p>
        </w:tc>
        <w:tc>
          <w:tcPr>
            <w:tcW w:w="1726" w:type="dxa"/>
          </w:tcPr>
          <w:p w14:paraId="1D165C86" w14:textId="5B69AC28" w:rsidR="0081664A" w:rsidRPr="0026761C" w:rsidRDefault="000C2F1B"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Bia</w:t>
            </w:r>
            <w:r w:rsidR="0081664A" w:rsidRPr="0026761C">
              <w:rPr>
                <w:rFonts w:ascii="Avenir" w:hAnsi="Avenir" w:cs="Avenir"/>
                <w:color w:val="000000"/>
                <w:sz w:val="16"/>
                <w:szCs w:val="16"/>
              </w:rPr>
              <w:t xml:space="preserve">nnually </w:t>
            </w:r>
          </w:p>
        </w:tc>
        <w:tc>
          <w:tcPr>
            <w:tcW w:w="1726" w:type="dxa"/>
          </w:tcPr>
          <w:p w14:paraId="7DE83460"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After major storms </w:t>
            </w:r>
          </w:p>
        </w:tc>
        <w:tc>
          <w:tcPr>
            <w:tcW w:w="1726" w:type="dxa"/>
          </w:tcPr>
          <w:p w14:paraId="502E53D1"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Check that the structures are operating properly </w:t>
            </w:r>
          </w:p>
        </w:tc>
        <w:tc>
          <w:tcPr>
            <w:tcW w:w="1726" w:type="dxa"/>
          </w:tcPr>
          <w:p w14:paraId="1C524608" w14:textId="3A56EC88"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Water is not being directed properly to or out of the </w:t>
            </w:r>
            <w:r w:rsidR="00DA1847" w:rsidRPr="0026761C">
              <w:rPr>
                <w:rFonts w:ascii="Avenir" w:hAnsi="Avenir" w:cs="Avenir"/>
                <w:color w:val="000000"/>
                <w:sz w:val="16"/>
                <w:szCs w:val="16"/>
              </w:rPr>
              <w:t>Stratavault</w:t>
            </w:r>
            <w:r w:rsidRPr="0026761C">
              <w:rPr>
                <w:rFonts w:ascii="Avenir" w:hAnsi="Avenir" w:cs="Avenir"/>
                <w:color w:val="000000"/>
                <w:sz w:val="16"/>
                <w:szCs w:val="16"/>
              </w:rPr>
              <w:t xml:space="preserve"> facility </w:t>
            </w:r>
          </w:p>
        </w:tc>
        <w:tc>
          <w:tcPr>
            <w:tcW w:w="1740" w:type="dxa"/>
            <w:gridSpan w:val="2"/>
          </w:tcPr>
          <w:p w14:paraId="1B5550DD"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Remove any blockages and clean pipe as needed. </w:t>
            </w:r>
          </w:p>
        </w:tc>
      </w:tr>
      <w:tr w:rsidR="0081664A" w:rsidRPr="0026761C" w14:paraId="5F8C2D14" w14:textId="77777777" w:rsidTr="00DA1847">
        <w:trPr>
          <w:trHeight w:val="795"/>
        </w:trPr>
        <w:tc>
          <w:tcPr>
            <w:tcW w:w="1726" w:type="dxa"/>
          </w:tcPr>
          <w:p w14:paraId="6B50B6F5"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Energy dissipation component at inlet (if applicable) </w:t>
            </w:r>
          </w:p>
        </w:tc>
        <w:tc>
          <w:tcPr>
            <w:tcW w:w="1726" w:type="dxa"/>
          </w:tcPr>
          <w:p w14:paraId="1287B7FD"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Annually </w:t>
            </w:r>
          </w:p>
        </w:tc>
        <w:tc>
          <w:tcPr>
            <w:tcW w:w="1726" w:type="dxa"/>
          </w:tcPr>
          <w:p w14:paraId="7BAA166F"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After major storms </w:t>
            </w:r>
          </w:p>
        </w:tc>
        <w:tc>
          <w:tcPr>
            <w:tcW w:w="1726" w:type="dxa"/>
          </w:tcPr>
          <w:p w14:paraId="472BA300"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Check that the energy dissipation is working correctly </w:t>
            </w:r>
          </w:p>
        </w:tc>
        <w:tc>
          <w:tcPr>
            <w:tcW w:w="1726" w:type="dxa"/>
          </w:tcPr>
          <w:p w14:paraId="70190872"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Where applicable – Energy dissipation (i.e., splash block, rock, or cobbles) is removed or missing and concentrated flows are being directed into the facility improperly </w:t>
            </w:r>
          </w:p>
        </w:tc>
        <w:tc>
          <w:tcPr>
            <w:tcW w:w="1740" w:type="dxa"/>
            <w:gridSpan w:val="2"/>
          </w:tcPr>
          <w:p w14:paraId="0B65E844"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Replace or restore the energy dissipation component of the facility to the original design. </w:t>
            </w:r>
          </w:p>
        </w:tc>
      </w:tr>
      <w:tr w:rsidR="0081664A" w:rsidRPr="0026761C" w14:paraId="5A148425" w14:textId="77777777" w:rsidTr="00DA1847">
        <w:trPr>
          <w:trHeight w:val="411"/>
        </w:trPr>
        <w:tc>
          <w:tcPr>
            <w:tcW w:w="1726" w:type="dxa"/>
          </w:tcPr>
          <w:p w14:paraId="1FAA30D5"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Flow restrictor (if applicable) </w:t>
            </w:r>
          </w:p>
        </w:tc>
        <w:tc>
          <w:tcPr>
            <w:tcW w:w="1726" w:type="dxa"/>
          </w:tcPr>
          <w:p w14:paraId="5F2029AD"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Annually </w:t>
            </w:r>
          </w:p>
        </w:tc>
        <w:tc>
          <w:tcPr>
            <w:tcW w:w="1726" w:type="dxa"/>
          </w:tcPr>
          <w:p w14:paraId="6FEBCAEE"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After major storms </w:t>
            </w:r>
          </w:p>
        </w:tc>
        <w:tc>
          <w:tcPr>
            <w:tcW w:w="1726" w:type="dxa"/>
          </w:tcPr>
          <w:p w14:paraId="43D4FAAE"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Check that the flow restrictor is operating properly </w:t>
            </w:r>
          </w:p>
        </w:tc>
        <w:tc>
          <w:tcPr>
            <w:tcW w:w="1726" w:type="dxa"/>
          </w:tcPr>
          <w:p w14:paraId="5CA1C68B"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Water is not passing through the flow restrictor per the design flow rate </w:t>
            </w:r>
          </w:p>
        </w:tc>
        <w:tc>
          <w:tcPr>
            <w:tcW w:w="1740" w:type="dxa"/>
            <w:gridSpan w:val="2"/>
          </w:tcPr>
          <w:p w14:paraId="454A9A76"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Remove material causing the blockage and repair component as needed. </w:t>
            </w:r>
          </w:p>
        </w:tc>
      </w:tr>
      <w:tr w:rsidR="0081664A" w:rsidRPr="0026761C" w14:paraId="58B33590" w14:textId="77777777" w:rsidTr="00DA1847">
        <w:trPr>
          <w:trHeight w:val="411"/>
        </w:trPr>
        <w:tc>
          <w:tcPr>
            <w:tcW w:w="1726" w:type="dxa"/>
          </w:tcPr>
          <w:p w14:paraId="601E7321"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Distribution pipes </w:t>
            </w:r>
          </w:p>
        </w:tc>
        <w:tc>
          <w:tcPr>
            <w:tcW w:w="1726" w:type="dxa"/>
          </w:tcPr>
          <w:p w14:paraId="0B33A437"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Annually </w:t>
            </w:r>
          </w:p>
        </w:tc>
        <w:tc>
          <w:tcPr>
            <w:tcW w:w="1726" w:type="dxa"/>
          </w:tcPr>
          <w:p w14:paraId="572F82AF"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Annually </w:t>
            </w:r>
          </w:p>
        </w:tc>
        <w:tc>
          <w:tcPr>
            <w:tcW w:w="1726" w:type="dxa"/>
          </w:tcPr>
          <w:p w14:paraId="54B54FF6"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Check that the distribution pipes are allowing water to distribute properly </w:t>
            </w:r>
          </w:p>
        </w:tc>
        <w:tc>
          <w:tcPr>
            <w:tcW w:w="1726" w:type="dxa"/>
          </w:tcPr>
          <w:p w14:paraId="4AC968C8"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Water is not being distributed within the facility per design </w:t>
            </w:r>
          </w:p>
        </w:tc>
        <w:tc>
          <w:tcPr>
            <w:tcW w:w="1740" w:type="dxa"/>
            <w:gridSpan w:val="2"/>
          </w:tcPr>
          <w:p w14:paraId="2BC5A762"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Remove blockages from pipes (e.g., jet clean, rotary cut roots/debris). </w:t>
            </w:r>
          </w:p>
        </w:tc>
      </w:tr>
      <w:tr w:rsidR="0081664A" w:rsidRPr="0026761C" w14:paraId="253D7B86" w14:textId="77777777" w:rsidTr="00DA1847">
        <w:trPr>
          <w:trHeight w:val="411"/>
        </w:trPr>
        <w:tc>
          <w:tcPr>
            <w:tcW w:w="1726" w:type="dxa"/>
          </w:tcPr>
          <w:p w14:paraId="6E1AC2C8"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Underdrain pipes </w:t>
            </w:r>
          </w:p>
        </w:tc>
        <w:tc>
          <w:tcPr>
            <w:tcW w:w="1726" w:type="dxa"/>
          </w:tcPr>
          <w:p w14:paraId="13AF5AF6"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Annually </w:t>
            </w:r>
          </w:p>
        </w:tc>
        <w:tc>
          <w:tcPr>
            <w:tcW w:w="1726" w:type="dxa"/>
          </w:tcPr>
          <w:p w14:paraId="49413CD9"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Annually </w:t>
            </w:r>
          </w:p>
        </w:tc>
        <w:tc>
          <w:tcPr>
            <w:tcW w:w="1726" w:type="dxa"/>
          </w:tcPr>
          <w:p w14:paraId="66C8347C"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Check that the underdrain pipes are </w:t>
            </w:r>
          </w:p>
        </w:tc>
        <w:tc>
          <w:tcPr>
            <w:tcW w:w="1726" w:type="dxa"/>
          </w:tcPr>
          <w:p w14:paraId="29926937"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Water is not being drained through the underdrain pipes per design </w:t>
            </w:r>
          </w:p>
        </w:tc>
        <w:tc>
          <w:tcPr>
            <w:tcW w:w="1740" w:type="dxa"/>
            <w:gridSpan w:val="2"/>
          </w:tcPr>
          <w:p w14:paraId="70DB3998" w14:textId="77777777" w:rsidR="0081664A" w:rsidRPr="0026761C" w:rsidRDefault="0081664A" w:rsidP="0081664A">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Remove blockages from pipes (e.g., jet clean, rotary cut roots/debris). </w:t>
            </w:r>
          </w:p>
        </w:tc>
      </w:tr>
      <w:tr w:rsidR="009D74B3" w:rsidRPr="0026761C" w14:paraId="75ECAEBC" w14:textId="77777777" w:rsidTr="00DA1847">
        <w:tblPrEx>
          <w:tblBorders>
            <w:top w:val="nil"/>
            <w:left w:val="nil"/>
            <w:bottom w:val="nil"/>
            <w:right w:val="nil"/>
            <w:insideH w:val="none" w:sz="0" w:space="0" w:color="auto"/>
            <w:insideV w:val="none" w:sz="0" w:space="0" w:color="auto"/>
          </w:tblBorders>
        </w:tblPrEx>
        <w:trPr>
          <w:gridAfter w:val="1"/>
          <w:wAfter w:w="10" w:type="dxa"/>
          <w:trHeight w:val="123"/>
        </w:trPr>
        <w:tc>
          <w:tcPr>
            <w:tcW w:w="10360" w:type="dxa"/>
            <w:gridSpan w:val="6"/>
            <w:tcBorders>
              <w:top w:val="single" w:sz="4" w:space="0" w:color="auto"/>
              <w:left w:val="single" w:sz="4" w:space="0" w:color="auto"/>
              <w:bottom w:val="single" w:sz="4" w:space="0" w:color="auto"/>
              <w:right w:val="single" w:sz="4" w:space="0" w:color="auto"/>
            </w:tcBorders>
          </w:tcPr>
          <w:p w14:paraId="64824DB9" w14:textId="20936467" w:rsidR="009D74B3" w:rsidRPr="0026761C" w:rsidRDefault="009D74B3" w:rsidP="009D74B3">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Trees/Vegetation </w:t>
            </w:r>
            <w:r w:rsidR="00A60A7D" w:rsidRPr="0026761C">
              <w:rPr>
                <w:rFonts w:ascii="Avenir" w:hAnsi="Avenir" w:cs="Avenir"/>
                <w:color w:val="000000"/>
                <w:sz w:val="16"/>
                <w:szCs w:val="16"/>
              </w:rPr>
              <w:t>–</w:t>
            </w:r>
            <w:r w:rsidR="009D6744" w:rsidRPr="0026761C">
              <w:rPr>
                <w:rFonts w:ascii="Avenir" w:hAnsi="Avenir" w:cs="Avenir"/>
                <w:color w:val="000000"/>
                <w:sz w:val="16"/>
                <w:szCs w:val="16"/>
              </w:rPr>
              <w:t xml:space="preserve"> </w:t>
            </w:r>
            <w:r w:rsidR="00A60A7D" w:rsidRPr="0026761C">
              <w:rPr>
                <w:rFonts w:ascii="Avenir" w:hAnsi="Avenir" w:cs="Avenir"/>
                <w:color w:val="000000"/>
                <w:sz w:val="16"/>
                <w:szCs w:val="16"/>
              </w:rPr>
              <w:t xml:space="preserve">as per </w:t>
            </w:r>
            <w:proofErr w:type="spellStart"/>
            <w:r w:rsidR="00A60A7D" w:rsidRPr="0026761C">
              <w:rPr>
                <w:rFonts w:ascii="Avenir" w:hAnsi="Avenir" w:cs="Avenir"/>
                <w:color w:val="000000"/>
                <w:sz w:val="16"/>
                <w:szCs w:val="16"/>
              </w:rPr>
              <w:t>arboricultural</w:t>
            </w:r>
            <w:proofErr w:type="spellEnd"/>
            <w:r w:rsidR="00A60A7D" w:rsidRPr="0026761C">
              <w:rPr>
                <w:rFonts w:ascii="Avenir" w:hAnsi="Avenir" w:cs="Avenir"/>
                <w:color w:val="000000"/>
                <w:sz w:val="16"/>
                <w:szCs w:val="16"/>
              </w:rPr>
              <w:t xml:space="preserve"> best practices</w:t>
            </w:r>
          </w:p>
        </w:tc>
      </w:tr>
      <w:tr w:rsidR="009D74B3" w:rsidRPr="0026761C" w14:paraId="737A4AC8" w14:textId="77777777" w:rsidTr="00DA1847">
        <w:tblPrEx>
          <w:tblBorders>
            <w:top w:val="nil"/>
            <w:left w:val="nil"/>
            <w:bottom w:val="nil"/>
            <w:right w:val="nil"/>
            <w:insideH w:val="none" w:sz="0" w:space="0" w:color="auto"/>
            <w:insideV w:val="none" w:sz="0" w:space="0" w:color="auto"/>
          </w:tblBorders>
        </w:tblPrEx>
        <w:trPr>
          <w:gridAfter w:val="1"/>
          <w:wAfter w:w="10" w:type="dxa"/>
          <w:trHeight w:val="123"/>
        </w:trPr>
        <w:tc>
          <w:tcPr>
            <w:tcW w:w="10360" w:type="dxa"/>
            <w:gridSpan w:val="6"/>
            <w:tcBorders>
              <w:top w:val="single" w:sz="4" w:space="0" w:color="auto"/>
              <w:left w:val="single" w:sz="4" w:space="0" w:color="auto"/>
              <w:bottom w:val="single" w:sz="4" w:space="0" w:color="auto"/>
              <w:right w:val="single" w:sz="4" w:space="0" w:color="auto"/>
            </w:tcBorders>
          </w:tcPr>
          <w:p w14:paraId="5779B750" w14:textId="77777777" w:rsidR="009D74B3" w:rsidRPr="0026761C" w:rsidRDefault="009D74B3" w:rsidP="009D74B3">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Surface Treatment </w:t>
            </w:r>
          </w:p>
        </w:tc>
      </w:tr>
      <w:tr w:rsidR="009D74B3" w:rsidRPr="0026761C" w14:paraId="111AF36B" w14:textId="77777777" w:rsidTr="00DA1847">
        <w:tblPrEx>
          <w:tblBorders>
            <w:top w:val="nil"/>
            <w:left w:val="nil"/>
            <w:bottom w:val="nil"/>
            <w:right w:val="nil"/>
            <w:insideH w:val="none" w:sz="0" w:space="0" w:color="auto"/>
            <w:insideV w:val="none" w:sz="0" w:space="0" w:color="auto"/>
          </w:tblBorders>
        </w:tblPrEx>
        <w:trPr>
          <w:gridAfter w:val="1"/>
          <w:wAfter w:w="10" w:type="dxa"/>
          <w:trHeight w:val="603"/>
        </w:trPr>
        <w:tc>
          <w:tcPr>
            <w:tcW w:w="1726" w:type="dxa"/>
            <w:tcBorders>
              <w:top w:val="single" w:sz="4" w:space="0" w:color="auto"/>
              <w:left w:val="single" w:sz="4" w:space="0" w:color="auto"/>
              <w:bottom w:val="single" w:sz="4" w:space="0" w:color="auto"/>
              <w:right w:val="single" w:sz="4" w:space="0" w:color="auto"/>
            </w:tcBorders>
          </w:tcPr>
          <w:p w14:paraId="3593C8E0" w14:textId="77777777" w:rsidR="009D74B3" w:rsidRPr="0026761C" w:rsidRDefault="009D74B3" w:rsidP="009D74B3">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Hard Surfaces (i.e., permeable or impermeable concrete, asphalt, pavers, or grid systems) </w:t>
            </w:r>
          </w:p>
        </w:tc>
        <w:tc>
          <w:tcPr>
            <w:tcW w:w="1726" w:type="dxa"/>
            <w:tcBorders>
              <w:top w:val="single" w:sz="4" w:space="0" w:color="auto"/>
              <w:left w:val="single" w:sz="4" w:space="0" w:color="auto"/>
              <w:bottom w:val="single" w:sz="4" w:space="0" w:color="auto"/>
              <w:right w:val="single" w:sz="4" w:space="0" w:color="auto"/>
            </w:tcBorders>
          </w:tcPr>
          <w:p w14:paraId="018E1AB6" w14:textId="77777777" w:rsidR="009D74B3" w:rsidRPr="0026761C" w:rsidRDefault="009D74B3" w:rsidP="009D74B3">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Annually </w:t>
            </w:r>
          </w:p>
        </w:tc>
        <w:tc>
          <w:tcPr>
            <w:tcW w:w="1726" w:type="dxa"/>
            <w:tcBorders>
              <w:top w:val="single" w:sz="4" w:space="0" w:color="auto"/>
              <w:left w:val="single" w:sz="4" w:space="0" w:color="auto"/>
              <w:bottom w:val="single" w:sz="4" w:space="0" w:color="auto"/>
              <w:right w:val="single" w:sz="4" w:space="0" w:color="auto"/>
            </w:tcBorders>
          </w:tcPr>
          <w:p w14:paraId="43A369B8" w14:textId="77777777" w:rsidR="009D74B3" w:rsidRPr="0026761C" w:rsidRDefault="009D74B3" w:rsidP="009D74B3">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As needed </w:t>
            </w:r>
          </w:p>
        </w:tc>
        <w:tc>
          <w:tcPr>
            <w:tcW w:w="5182" w:type="dxa"/>
            <w:gridSpan w:val="3"/>
            <w:tcBorders>
              <w:top w:val="single" w:sz="4" w:space="0" w:color="auto"/>
              <w:left w:val="single" w:sz="4" w:space="0" w:color="auto"/>
              <w:bottom w:val="single" w:sz="4" w:space="0" w:color="auto"/>
              <w:right w:val="single" w:sz="4" w:space="0" w:color="auto"/>
            </w:tcBorders>
          </w:tcPr>
          <w:p w14:paraId="6F1B9B1F" w14:textId="77777777" w:rsidR="009D74B3" w:rsidRPr="0026761C" w:rsidRDefault="009D74B3" w:rsidP="009D74B3">
            <w:pPr>
              <w:autoSpaceDE w:val="0"/>
              <w:autoSpaceDN w:val="0"/>
              <w:adjustRightInd w:val="0"/>
              <w:spacing w:after="100" w:line="161" w:lineRule="atLeast"/>
              <w:rPr>
                <w:rFonts w:ascii="Avenir" w:hAnsi="Avenir" w:cs="Avenir"/>
                <w:color w:val="000000"/>
                <w:sz w:val="16"/>
                <w:szCs w:val="16"/>
              </w:rPr>
            </w:pPr>
            <w:r w:rsidRPr="0026761C">
              <w:rPr>
                <w:rFonts w:ascii="Avenir" w:hAnsi="Avenir" w:cs="Avenir"/>
                <w:color w:val="000000"/>
                <w:sz w:val="16"/>
                <w:szCs w:val="16"/>
              </w:rPr>
              <w:t xml:space="preserve">See applicable manufacturer recommendations. </w:t>
            </w:r>
          </w:p>
        </w:tc>
      </w:tr>
    </w:tbl>
    <w:p w14:paraId="508EF57C" w14:textId="20BD22DF" w:rsidR="0081664A" w:rsidRPr="0026761C" w:rsidRDefault="0081664A" w:rsidP="0081664A">
      <w:pPr>
        <w:pStyle w:val="Default"/>
        <w:rPr>
          <w:rFonts w:ascii="Avenir" w:hAnsi="Avenir"/>
        </w:rPr>
      </w:pPr>
    </w:p>
    <w:p w14:paraId="6E04C99C" w14:textId="47EC7D71" w:rsidR="0026761C" w:rsidRDefault="0026761C" w:rsidP="00630B3A">
      <w:pPr>
        <w:autoSpaceDE w:val="0"/>
        <w:autoSpaceDN w:val="0"/>
        <w:adjustRightInd w:val="0"/>
        <w:spacing w:after="0" w:line="191" w:lineRule="atLeast"/>
        <w:rPr>
          <w:rFonts w:ascii="Avenir" w:hAnsi="Avenir" w:cs="Avenir"/>
          <w:color w:val="000000"/>
          <w:sz w:val="19"/>
          <w:szCs w:val="19"/>
        </w:rPr>
      </w:pPr>
    </w:p>
    <w:p w14:paraId="56953EB4" w14:textId="5C2259E4" w:rsidR="00B12A7C" w:rsidRDefault="00B12A7C" w:rsidP="00630B3A">
      <w:pPr>
        <w:autoSpaceDE w:val="0"/>
        <w:autoSpaceDN w:val="0"/>
        <w:adjustRightInd w:val="0"/>
        <w:spacing w:after="0" w:line="191" w:lineRule="atLeast"/>
        <w:rPr>
          <w:rFonts w:ascii="Avenir" w:hAnsi="Avenir" w:cs="Avenir"/>
          <w:color w:val="000000"/>
          <w:sz w:val="19"/>
          <w:szCs w:val="19"/>
        </w:rPr>
      </w:pPr>
    </w:p>
    <w:p w14:paraId="2CDF64D5" w14:textId="77777777" w:rsidR="005B384A" w:rsidRDefault="005B384A" w:rsidP="00630B3A">
      <w:pPr>
        <w:autoSpaceDE w:val="0"/>
        <w:autoSpaceDN w:val="0"/>
        <w:adjustRightInd w:val="0"/>
        <w:spacing w:after="0" w:line="191" w:lineRule="atLeast"/>
        <w:rPr>
          <w:rFonts w:ascii="Avenir" w:hAnsi="Avenir" w:cs="Avenir"/>
          <w:color w:val="000000"/>
          <w:sz w:val="19"/>
          <w:szCs w:val="19"/>
        </w:rPr>
      </w:pPr>
    </w:p>
    <w:p w14:paraId="4CF2C831" w14:textId="18F6E7BB" w:rsidR="00B12A7C" w:rsidRDefault="00B12A7C" w:rsidP="00630B3A">
      <w:pPr>
        <w:autoSpaceDE w:val="0"/>
        <w:autoSpaceDN w:val="0"/>
        <w:adjustRightInd w:val="0"/>
        <w:spacing w:after="0" w:line="191" w:lineRule="atLeast"/>
        <w:rPr>
          <w:rFonts w:ascii="Avenir" w:hAnsi="Avenir" w:cs="Avenir"/>
          <w:color w:val="000000"/>
          <w:sz w:val="19"/>
          <w:szCs w:val="19"/>
        </w:rPr>
      </w:pPr>
    </w:p>
    <w:p w14:paraId="5324A1F0" w14:textId="77777777" w:rsidR="00B12A7C" w:rsidRPr="0026761C" w:rsidRDefault="00B12A7C" w:rsidP="00630B3A">
      <w:pPr>
        <w:autoSpaceDE w:val="0"/>
        <w:autoSpaceDN w:val="0"/>
        <w:adjustRightInd w:val="0"/>
        <w:spacing w:after="0" w:line="191" w:lineRule="atLeast"/>
        <w:rPr>
          <w:rFonts w:ascii="Avenir" w:hAnsi="Avenir" w:cs="Avenir"/>
          <w:color w:val="000000"/>
          <w:sz w:val="19"/>
          <w:szCs w:val="19"/>
        </w:rPr>
      </w:pPr>
    </w:p>
    <w:p w14:paraId="3A2329B8" w14:textId="77777777" w:rsidR="0026761C" w:rsidRPr="0026761C" w:rsidRDefault="0026761C" w:rsidP="00630B3A">
      <w:pPr>
        <w:autoSpaceDE w:val="0"/>
        <w:autoSpaceDN w:val="0"/>
        <w:adjustRightInd w:val="0"/>
        <w:spacing w:after="0" w:line="191" w:lineRule="atLeast"/>
        <w:rPr>
          <w:rFonts w:ascii="Avenir" w:hAnsi="Avenir" w:cs="Avenir"/>
          <w:color w:val="000000"/>
          <w:sz w:val="19"/>
          <w:szCs w:val="19"/>
        </w:rPr>
      </w:pPr>
    </w:p>
    <w:p w14:paraId="3EC92B58" w14:textId="48B746C7" w:rsidR="00630B3A" w:rsidRPr="0026761C" w:rsidRDefault="003A4452" w:rsidP="00630B3A">
      <w:pPr>
        <w:autoSpaceDE w:val="0"/>
        <w:autoSpaceDN w:val="0"/>
        <w:adjustRightInd w:val="0"/>
        <w:spacing w:after="0" w:line="191" w:lineRule="atLeast"/>
        <w:rPr>
          <w:rFonts w:ascii="Avenir" w:hAnsi="Avenir" w:cs="Avenir"/>
          <w:color w:val="000000"/>
          <w:sz w:val="19"/>
          <w:szCs w:val="19"/>
        </w:rPr>
      </w:pPr>
      <w:r w:rsidRPr="0026761C">
        <w:rPr>
          <w:rFonts w:ascii="Avenir" w:hAnsi="Avenir" w:cs="Avenir"/>
          <w:color w:val="000000"/>
          <w:sz w:val="19"/>
          <w:szCs w:val="19"/>
        </w:rPr>
        <w:lastRenderedPageBreak/>
        <w:t>3</w:t>
      </w:r>
      <w:r w:rsidR="00630B3A" w:rsidRPr="0026761C">
        <w:rPr>
          <w:rFonts w:ascii="Avenir" w:hAnsi="Avenir" w:cs="Avenir"/>
          <w:color w:val="000000"/>
          <w:sz w:val="19"/>
          <w:szCs w:val="19"/>
        </w:rPr>
        <w:t xml:space="preserve">.0 Repairing </w:t>
      </w:r>
      <w:r w:rsidR="00DA1847" w:rsidRPr="0026761C">
        <w:rPr>
          <w:rFonts w:ascii="Avenir" w:hAnsi="Avenir" w:cs="Avenir"/>
          <w:color w:val="000000"/>
          <w:sz w:val="19"/>
          <w:szCs w:val="19"/>
        </w:rPr>
        <w:t>Stratavault</w:t>
      </w:r>
      <w:r w:rsidR="00630B3A" w:rsidRPr="0026761C">
        <w:rPr>
          <w:rFonts w:ascii="Avenir" w:hAnsi="Avenir" w:cs="Avenir"/>
          <w:color w:val="000000"/>
          <w:sz w:val="19"/>
          <w:szCs w:val="19"/>
        </w:rPr>
        <w:t xml:space="preserve"> </w:t>
      </w:r>
    </w:p>
    <w:p w14:paraId="4690ACDB" w14:textId="775E30EB" w:rsidR="00630B3A" w:rsidRPr="0026761C" w:rsidRDefault="00630B3A" w:rsidP="00630B3A">
      <w:pPr>
        <w:autoSpaceDE w:val="0"/>
        <w:autoSpaceDN w:val="0"/>
        <w:adjustRightInd w:val="0"/>
        <w:spacing w:after="200" w:line="191" w:lineRule="atLeast"/>
        <w:rPr>
          <w:rFonts w:ascii="Avenir" w:hAnsi="Avenir" w:cs="Avenir"/>
          <w:color w:val="000000"/>
          <w:sz w:val="19"/>
          <w:szCs w:val="19"/>
        </w:rPr>
      </w:pPr>
      <w:r w:rsidRPr="0026761C">
        <w:rPr>
          <w:rFonts w:ascii="Avenir" w:hAnsi="Avenir" w:cs="Avenir"/>
          <w:color w:val="000000"/>
          <w:sz w:val="19"/>
          <w:szCs w:val="19"/>
        </w:rPr>
        <w:t xml:space="preserve">As the </w:t>
      </w:r>
      <w:r w:rsidR="00DA1847" w:rsidRPr="0026761C">
        <w:rPr>
          <w:rFonts w:ascii="Avenir" w:hAnsi="Avenir" w:cs="Avenir"/>
          <w:color w:val="000000"/>
          <w:sz w:val="19"/>
          <w:szCs w:val="19"/>
        </w:rPr>
        <w:t>Stratavault</w:t>
      </w:r>
      <w:r w:rsidRPr="0026761C">
        <w:rPr>
          <w:rFonts w:ascii="Avenir" w:hAnsi="Avenir" w:cs="Avenir"/>
          <w:color w:val="000000"/>
          <w:sz w:val="19"/>
          <w:szCs w:val="19"/>
        </w:rPr>
        <w:t xml:space="preserve"> is a system that interacts with other infrastructure, repairs to adjacent elements, such as paving surfaces or utilities and services, must be undertaken with an understanding of the site-specific installation. Repairs to all system components and adjacent or nearby elements should be done per local guidelines and individual manufacturer directions, as applicable. </w:t>
      </w:r>
    </w:p>
    <w:p w14:paraId="374417E3" w14:textId="455E0DCA" w:rsidR="00630B3A" w:rsidRPr="0026761C" w:rsidRDefault="00B63C0A" w:rsidP="00630B3A">
      <w:pPr>
        <w:autoSpaceDE w:val="0"/>
        <w:autoSpaceDN w:val="0"/>
        <w:adjustRightInd w:val="0"/>
        <w:spacing w:after="200" w:line="191" w:lineRule="atLeast"/>
        <w:rPr>
          <w:rFonts w:ascii="Avenir" w:hAnsi="Avenir" w:cs="Avenir"/>
          <w:color w:val="000000"/>
          <w:sz w:val="19"/>
          <w:szCs w:val="19"/>
        </w:rPr>
      </w:pPr>
      <w:r w:rsidRPr="0026761C">
        <w:rPr>
          <w:rFonts w:ascii="Avenir" w:hAnsi="Avenir" w:cs="Avenir"/>
          <w:color w:val="000000"/>
          <w:sz w:val="19"/>
          <w:szCs w:val="19"/>
        </w:rPr>
        <w:t>Each Stratavault stack can be both independent AND connected to the S</w:t>
      </w:r>
      <w:r w:rsidR="00D75733" w:rsidRPr="0026761C">
        <w:rPr>
          <w:rFonts w:ascii="Avenir" w:hAnsi="Avenir" w:cs="Avenir"/>
          <w:color w:val="000000"/>
          <w:sz w:val="19"/>
          <w:szCs w:val="19"/>
        </w:rPr>
        <w:t>tratavault stack adjacent to it. M</w:t>
      </w:r>
      <w:r w:rsidRPr="0026761C">
        <w:rPr>
          <w:rFonts w:ascii="Avenir" w:hAnsi="Avenir" w:cs="Avenir"/>
          <w:color w:val="000000"/>
          <w:sz w:val="19"/>
          <w:szCs w:val="19"/>
        </w:rPr>
        <w:t xml:space="preserve">odules can easily be disconnected in case of </w:t>
      </w:r>
      <w:r w:rsidR="00D75733" w:rsidRPr="0026761C">
        <w:rPr>
          <w:rFonts w:ascii="Avenir" w:hAnsi="Avenir" w:cs="Avenir"/>
          <w:color w:val="000000"/>
          <w:sz w:val="19"/>
          <w:szCs w:val="19"/>
        </w:rPr>
        <w:t xml:space="preserve">pavement </w:t>
      </w:r>
      <w:r w:rsidR="00B12A7C" w:rsidRPr="0026761C">
        <w:rPr>
          <w:rFonts w:ascii="Avenir" w:hAnsi="Avenir" w:cs="Avenir"/>
          <w:color w:val="000000"/>
          <w:sz w:val="19"/>
          <w:szCs w:val="19"/>
        </w:rPr>
        <w:t>opening, by</w:t>
      </w:r>
      <w:r w:rsidRPr="0026761C">
        <w:rPr>
          <w:rFonts w:ascii="Avenir" w:hAnsi="Avenir" w:cs="Avenir"/>
          <w:color w:val="000000"/>
          <w:sz w:val="19"/>
          <w:szCs w:val="19"/>
        </w:rPr>
        <w:t xml:space="preserve"> both hand and machinery making it unique to the industry. If an individual stack is </w:t>
      </w:r>
      <w:r w:rsidR="00D75733" w:rsidRPr="0026761C">
        <w:rPr>
          <w:rFonts w:ascii="Avenir" w:hAnsi="Avenir" w:cs="Avenir"/>
          <w:color w:val="000000"/>
          <w:sz w:val="19"/>
          <w:szCs w:val="19"/>
        </w:rPr>
        <w:t>removed</w:t>
      </w:r>
      <w:r w:rsidRPr="0026761C">
        <w:rPr>
          <w:rFonts w:ascii="Avenir" w:hAnsi="Avenir" w:cs="Avenir"/>
          <w:color w:val="000000"/>
          <w:sz w:val="19"/>
          <w:szCs w:val="19"/>
        </w:rPr>
        <w:t>, the entire system is not compromised</w:t>
      </w:r>
      <w:r w:rsidR="00630B3A" w:rsidRPr="0026761C">
        <w:rPr>
          <w:rFonts w:ascii="Avenir" w:hAnsi="Avenir" w:cs="Avenir"/>
          <w:color w:val="000000"/>
          <w:sz w:val="19"/>
          <w:szCs w:val="19"/>
        </w:rPr>
        <w:t xml:space="preserve">. </w:t>
      </w:r>
    </w:p>
    <w:p w14:paraId="4E0FCA31" w14:textId="77777777" w:rsidR="00630B3A" w:rsidRPr="00630B3A" w:rsidRDefault="00630B3A" w:rsidP="00630B3A">
      <w:pPr>
        <w:autoSpaceDE w:val="0"/>
        <w:autoSpaceDN w:val="0"/>
        <w:adjustRightInd w:val="0"/>
        <w:spacing w:after="0" w:line="240" w:lineRule="auto"/>
        <w:rPr>
          <w:rFonts w:ascii="Avenir" w:hAnsi="Avenir"/>
          <w:sz w:val="24"/>
          <w:szCs w:val="24"/>
        </w:rPr>
        <w:sectPr w:rsidR="00630B3A" w:rsidRPr="00630B3A" w:rsidSect="0026761C">
          <w:headerReference w:type="default" r:id="rId8"/>
          <w:pgSz w:w="12240" w:h="16340"/>
          <w:pgMar w:top="1957" w:right="643" w:bottom="833" w:left="807" w:header="720" w:footer="720" w:gutter="0"/>
          <w:cols w:space="720"/>
          <w:noEndnote/>
          <w:titlePg/>
          <w:docGrid w:linePitch="299"/>
        </w:sectPr>
      </w:pPr>
    </w:p>
    <w:p w14:paraId="4B63720A" w14:textId="46C46344" w:rsidR="005B384A" w:rsidRPr="00630B3A" w:rsidRDefault="005B384A" w:rsidP="005B384A">
      <w:pPr>
        <w:autoSpaceDE w:val="0"/>
        <w:autoSpaceDN w:val="0"/>
        <w:adjustRightInd w:val="0"/>
        <w:spacing w:after="200" w:line="191" w:lineRule="atLeast"/>
        <w:rPr>
          <w:rFonts w:ascii="Avenir" w:hAnsi="Avenir"/>
          <w:sz w:val="19"/>
          <w:szCs w:val="19"/>
        </w:rPr>
      </w:pPr>
      <w:r w:rsidRPr="00630B3A">
        <w:rPr>
          <w:rFonts w:ascii="Avenir" w:hAnsi="Avenir"/>
          <w:sz w:val="19"/>
          <w:szCs w:val="19"/>
        </w:rPr>
        <w:lastRenderedPageBreak/>
        <w:t xml:space="preserve">Appendix </w:t>
      </w:r>
      <w:r>
        <w:rPr>
          <w:rFonts w:ascii="Avenir" w:hAnsi="Avenir"/>
          <w:sz w:val="19"/>
          <w:szCs w:val="19"/>
        </w:rPr>
        <w:t>A</w:t>
      </w:r>
      <w:r w:rsidRPr="00630B3A">
        <w:rPr>
          <w:rFonts w:ascii="Avenir" w:hAnsi="Avenir"/>
          <w:sz w:val="19"/>
          <w:szCs w:val="19"/>
        </w:rPr>
        <w:t xml:space="preserve"> </w:t>
      </w:r>
    </w:p>
    <w:p w14:paraId="0A0491FE" w14:textId="28AEFBF3" w:rsidR="005B384A" w:rsidRDefault="005B384A" w:rsidP="005B384A">
      <w:pPr>
        <w:pStyle w:val="Pa3"/>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Method Statement for Pavement Opening</w:t>
      </w:r>
      <w:r w:rsidR="009C736B">
        <w:rPr>
          <w:rFonts w:ascii="Avenir" w:hAnsi="Avenir" w:cstheme="minorHAnsi"/>
          <w:color w:val="000000" w:themeColor="text1"/>
          <w:sz w:val="19"/>
          <w:szCs w:val="19"/>
        </w:rPr>
        <w:t>, Repair</w:t>
      </w:r>
      <w:r w:rsidRPr="005B384A">
        <w:rPr>
          <w:rFonts w:ascii="Avenir" w:hAnsi="Avenir" w:cstheme="minorHAnsi"/>
          <w:color w:val="000000" w:themeColor="text1"/>
          <w:sz w:val="19"/>
          <w:szCs w:val="19"/>
        </w:rPr>
        <w:t xml:space="preserve"> and Reinstatement</w:t>
      </w:r>
    </w:p>
    <w:p w14:paraId="0D39C883" w14:textId="77777777" w:rsidR="005B384A" w:rsidRPr="005B384A" w:rsidRDefault="005B384A" w:rsidP="005B384A">
      <w:pPr>
        <w:pStyle w:val="Default"/>
      </w:pPr>
    </w:p>
    <w:p w14:paraId="6C6177DD" w14:textId="21414CB0" w:rsidR="005B384A" w:rsidRP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Identify insertion area and photograph before making any changes to pavement</w:t>
      </w:r>
      <w:r>
        <w:rPr>
          <w:rFonts w:ascii="Avenir" w:hAnsi="Avenir" w:cstheme="minorHAnsi"/>
          <w:color w:val="000000" w:themeColor="text1"/>
          <w:sz w:val="19"/>
          <w:szCs w:val="19"/>
        </w:rPr>
        <w:t>.</w:t>
      </w:r>
    </w:p>
    <w:p w14:paraId="72405B22" w14:textId="57113C4A" w:rsid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Sawcut and remove pavement (using a spotter where appropriate)</w:t>
      </w:r>
      <w:r>
        <w:rPr>
          <w:rFonts w:ascii="Avenir" w:hAnsi="Avenir" w:cstheme="minorHAnsi"/>
          <w:color w:val="000000" w:themeColor="text1"/>
          <w:sz w:val="19"/>
          <w:szCs w:val="19"/>
        </w:rPr>
        <w:t>.</w:t>
      </w:r>
    </w:p>
    <w:p w14:paraId="4B42CFAE" w14:textId="6D15F4DB" w:rsidR="000E4B6E" w:rsidRPr="000E4B6E" w:rsidRDefault="000E4B6E" w:rsidP="000E4B6E">
      <w:pPr>
        <w:pStyle w:val="Default"/>
      </w:pPr>
    </w:p>
    <w:p w14:paraId="29F51F50" w14:textId="77777777" w:rsidR="005B384A" w:rsidRP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Expose top of white geocomposite layer, and mark position of excavation with marking paint.</w:t>
      </w:r>
    </w:p>
    <w:p w14:paraId="3BBF128F" w14:textId="4B6473F7" w:rsidR="005B384A" w:rsidRP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Include additional 200mm on all sides</w:t>
      </w:r>
      <w:r>
        <w:rPr>
          <w:rFonts w:ascii="Avenir" w:hAnsi="Avenir" w:cstheme="minorHAnsi"/>
          <w:color w:val="000000" w:themeColor="text1"/>
          <w:sz w:val="19"/>
          <w:szCs w:val="19"/>
        </w:rPr>
        <w:t>.</w:t>
      </w:r>
    </w:p>
    <w:p w14:paraId="2C37D144" w14:textId="67C1AEC2" w:rsidR="005B384A" w:rsidRP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Photograph exposed area</w:t>
      </w:r>
      <w:r>
        <w:rPr>
          <w:rFonts w:ascii="Avenir" w:hAnsi="Avenir" w:cstheme="minorHAnsi"/>
          <w:color w:val="000000" w:themeColor="text1"/>
          <w:sz w:val="19"/>
          <w:szCs w:val="19"/>
        </w:rPr>
        <w:t>.</w:t>
      </w:r>
    </w:p>
    <w:p w14:paraId="7463E4F5" w14:textId="7E5F58C3" w:rsid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Cut geocomposite with sharp knife, scissors or small angle grinder</w:t>
      </w:r>
      <w:r>
        <w:rPr>
          <w:rFonts w:ascii="Avenir" w:hAnsi="Avenir" w:cstheme="minorHAnsi"/>
          <w:color w:val="000000" w:themeColor="text1"/>
          <w:sz w:val="19"/>
          <w:szCs w:val="19"/>
        </w:rPr>
        <w:t xml:space="preserve"> using an “X” formation and pin back.</w:t>
      </w:r>
    </w:p>
    <w:p w14:paraId="2ADD1D90" w14:textId="7FC3E65D" w:rsidR="0063685C" w:rsidRPr="0063685C" w:rsidRDefault="0063685C" w:rsidP="0063685C">
      <w:pPr>
        <w:pStyle w:val="Default"/>
      </w:pPr>
      <w:r>
        <w:rPr>
          <w:noProof/>
        </w:rPr>
        <w:drawing>
          <wp:inline distT="0" distB="0" distL="0" distR="0" wp14:anchorId="196981D0" wp14:editId="7FA5BE22">
            <wp:extent cx="2181225" cy="17581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9113" cy="1764524"/>
                    </a:xfrm>
                    <a:prstGeom prst="rect">
                      <a:avLst/>
                    </a:prstGeom>
                  </pic:spPr>
                </pic:pic>
              </a:graphicData>
            </a:graphic>
          </wp:inline>
        </w:drawing>
      </w:r>
    </w:p>
    <w:p w14:paraId="3753813E" w14:textId="77777777" w:rsidR="005B384A" w:rsidRP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Expose top of soil cell matrix, and mark position of excavation with marking paint.</w:t>
      </w:r>
    </w:p>
    <w:p w14:paraId="1991F347" w14:textId="1FEE3D37" w:rsid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Using a quick cut saw, or portable cutting tool, cut through the soil cell matrix, and remove parts</w:t>
      </w:r>
      <w:r>
        <w:rPr>
          <w:rFonts w:ascii="Avenir" w:hAnsi="Avenir" w:cstheme="minorHAnsi"/>
          <w:color w:val="000000" w:themeColor="text1"/>
          <w:sz w:val="19"/>
          <w:szCs w:val="19"/>
        </w:rPr>
        <w:t xml:space="preserve">. </w:t>
      </w:r>
      <w:proofErr w:type="gramStart"/>
      <w:r>
        <w:rPr>
          <w:rFonts w:ascii="Avenir" w:hAnsi="Avenir" w:cstheme="minorHAnsi"/>
          <w:color w:val="000000" w:themeColor="text1"/>
          <w:sz w:val="19"/>
          <w:szCs w:val="19"/>
        </w:rPr>
        <w:t>Alternatively</w:t>
      </w:r>
      <w:proofErr w:type="gramEnd"/>
      <w:r>
        <w:rPr>
          <w:rFonts w:ascii="Avenir" w:hAnsi="Avenir" w:cstheme="minorHAnsi"/>
          <w:color w:val="000000" w:themeColor="text1"/>
          <w:sz w:val="19"/>
          <w:szCs w:val="19"/>
        </w:rPr>
        <w:t xml:space="preserve"> clear soil beneath the bridge connectors </w:t>
      </w:r>
      <w:r w:rsidR="009C736B">
        <w:rPr>
          <w:rFonts w:ascii="Avenir" w:hAnsi="Avenir" w:cstheme="minorHAnsi"/>
          <w:color w:val="000000" w:themeColor="text1"/>
          <w:sz w:val="19"/>
          <w:szCs w:val="19"/>
        </w:rPr>
        <w:t>in order to be able to release the locking tabs, to re-use the components.</w:t>
      </w:r>
    </w:p>
    <w:p w14:paraId="11AF3B21" w14:textId="16511E1F" w:rsidR="0063685C" w:rsidRPr="0063685C" w:rsidRDefault="0063685C" w:rsidP="0063685C">
      <w:pPr>
        <w:pStyle w:val="Default"/>
      </w:pPr>
      <w:r>
        <w:rPr>
          <w:noProof/>
        </w:rPr>
        <w:drawing>
          <wp:inline distT="0" distB="0" distL="0" distR="0" wp14:anchorId="71276259" wp14:editId="5894A8E0">
            <wp:extent cx="2257425" cy="205357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3477" cy="2068179"/>
                    </a:xfrm>
                    <a:prstGeom prst="rect">
                      <a:avLst/>
                    </a:prstGeom>
                  </pic:spPr>
                </pic:pic>
              </a:graphicData>
            </a:graphic>
          </wp:inline>
        </w:drawing>
      </w:r>
      <w:r w:rsidR="00DA7F12">
        <w:rPr>
          <w:noProof/>
        </w:rPr>
        <w:drawing>
          <wp:inline distT="0" distB="0" distL="0" distR="0" wp14:anchorId="40FD493A" wp14:editId="14998DA9">
            <wp:extent cx="2705100" cy="20211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4741" cy="2028342"/>
                    </a:xfrm>
                    <a:prstGeom prst="rect">
                      <a:avLst/>
                    </a:prstGeom>
                  </pic:spPr>
                </pic:pic>
              </a:graphicData>
            </a:graphic>
          </wp:inline>
        </w:drawing>
      </w:r>
    </w:p>
    <w:p w14:paraId="0E268474" w14:textId="46E053D7" w:rsidR="005B384A" w:rsidRP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 xml:space="preserve">Remove soil by hand, or </w:t>
      </w:r>
      <w:r w:rsidR="0063685C">
        <w:rPr>
          <w:rFonts w:ascii="Avenir" w:hAnsi="Avenir" w:cstheme="minorHAnsi"/>
          <w:color w:val="000000" w:themeColor="text1"/>
          <w:sz w:val="19"/>
          <w:szCs w:val="19"/>
        </w:rPr>
        <w:t>mechanically/</w:t>
      </w:r>
      <w:r w:rsidRPr="005B384A">
        <w:rPr>
          <w:rFonts w:ascii="Avenir" w:hAnsi="Avenir" w:cstheme="minorHAnsi"/>
          <w:color w:val="000000" w:themeColor="text1"/>
          <w:sz w:val="19"/>
          <w:szCs w:val="19"/>
        </w:rPr>
        <w:t xml:space="preserve">with </w:t>
      </w:r>
      <w:proofErr w:type="spellStart"/>
      <w:r w:rsidRPr="005B384A">
        <w:rPr>
          <w:rFonts w:ascii="Avenir" w:hAnsi="Avenir" w:cstheme="minorHAnsi"/>
          <w:color w:val="000000" w:themeColor="text1"/>
          <w:sz w:val="19"/>
          <w:szCs w:val="19"/>
        </w:rPr>
        <w:t>hydrovac</w:t>
      </w:r>
      <w:proofErr w:type="spellEnd"/>
      <w:r w:rsidRPr="005B384A">
        <w:rPr>
          <w:rFonts w:ascii="Avenir" w:hAnsi="Avenir" w:cstheme="minorHAnsi"/>
          <w:color w:val="000000" w:themeColor="text1"/>
          <w:sz w:val="19"/>
          <w:szCs w:val="19"/>
        </w:rPr>
        <w:t>, to expose further layers of cells. Stock pile this soil for</w:t>
      </w:r>
      <w:r>
        <w:rPr>
          <w:rFonts w:ascii="Avenir" w:hAnsi="Avenir" w:cstheme="minorHAnsi"/>
          <w:color w:val="000000" w:themeColor="text1"/>
          <w:sz w:val="19"/>
          <w:szCs w:val="19"/>
        </w:rPr>
        <w:t xml:space="preserve"> </w:t>
      </w:r>
      <w:r w:rsidRPr="005B384A">
        <w:rPr>
          <w:rFonts w:ascii="Avenir" w:hAnsi="Avenir" w:cstheme="minorHAnsi"/>
          <w:color w:val="000000" w:themeColor="text1"/>
          <w:sz w:val="19"/>
          <w:szCs w:val="19"/>
        </w:rPr>
        <w:t>re-use, covered to prevent contamination.</w:t>
      </w:r>
    </w:p>
    <w:p w14:paraId="76B4044B" w14:textId="40891F0B" w:rsidR="005B384A" w:rsidRP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Repeat process until service is exposed</w:t>
      </w:r>
      <w:r w:rsidR="009C736B">
        <w:rPr>
          <w:rFonts w:ascii="Avenir" w:hAnsi="Avenir" w:cstheme="minorHAnsi"/>
          <w:color w:val="000000" w:themeColor="text1"/>
          <w:sz w:val="19"/>
          <w:szCs w:val="19"/>
        </w:rPr>
        <w:t>.</w:t>
      </w:r>
    </w:p>
    <w:p w14:paraId="7315AD40" w14:textId="6778D1F8" w:rsidR="005B384A" w:rsidRP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Photograph exposed services, showing area of disassembled cells</w:t>
      </w:r>
      <w:r w:rsidR="009C736B">
        <w:rPr>
          <w:rFonts w:ascii="Avenir" w:hAnsi="Avenir" w:cstheme="minorHAnsi"/>
          <w:color w:val="000000" w:themeColor="text1"/>
          <w:sz w:val="19"/>
          <w:szCs w:val="19"/>
        </w:rPr>
        <w:t>.</w:t>
      </w:r>
    </w:p>
    <w:p w14:paraId="21A461C5" w14:textId="211C034B" w:rsidR="005B384A" w:rsidRP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Repair service</w:t>
      </w:r>
      <w:r w:rsidR="009C736B">
        <w:rPr>
          <w:rFonts w:ascii="Avenir" w:hAnsi="Avenir" w:cstheme="minorHAnsi"/>
          <w:color w:val="000000" w:themeColor="text1"/>
          <w:sz w:val="19"/>
          <w:szCs w:val="19"/>
        </w:rPr>
        <w:t>.</w:t>
      </w:r>
    </w:p>
    <w:p w14:paraId="3A477D3C" w14:textId="277252FF" w:rsid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 xml:space="preserve">Reinstate soil cells by </w:t>
      </w:r>
      <w:r w:rsidR="0063685C">
        <w:rPr>
          <w:rFonts w:ascii="Avenir" w:hAnsi="Avenir" w:cstheme="minorHAnsi"/>
          <w:color w:val="000000" w:themeColor="text1"/>
          <w:sz w:val="19"/>
          <w:szCs w:val="19"/>
        </w:rPr>
        <w:t>recycling</w:t>
      </w:r>
      <w:r w:rsidRPr="005B384A">
        <w:rPr>
          <w:rFonts w:ascii="Avenir" w:hAnsi="Avenir" w:cstheme="minorHAnsi"/>
          <w:color w:val="000000" w:themeColor="text1"/>
          <w:sz w:val="19"/>
          <w:szCs w:val="19"/>
        </w:rPr>
        <w:t xml:space="preserve"> cells where </w:t>
      </w:r>
      <w:r w:rsidR="0063685C" w:rsidRPr="005B384A">
        <w:rPr>
          <w:rFonts w:ascii="Avenir" w:hAnsi="Avenir" w:cstheme="minorHAnsi"/>
          <w:color w:val="000000" w:themeColor="text1"/>
          <w:sz w:val="19"/>
          <w:szCs w:val="19"/>
        </w:rPr>
        <w:t>possible or</w:t>
      </w:r>
      <w:r w:rsidRPr="005B384A">
        <w:rPr>
          <w:rFonts w:ascii="Avenir" w:hAnsi="Avenir" w:cstheme="minorHAnsi"/>
          <w:color w:val="000000" w:themeColor="text1"/>
          <w:sz w:val="19"/>
          <w:szCs w:val="19"/>
        </w:rPr>
        <w:t xml:space="preserve"> using new components where required.</w:t>
      </w:r>
    </w:p>
    <w:p w14:paraId="7E7C5E0D" w14:textId="77777777" w:rsidR="009C736B" w:rsidRPr="009C736B" w:rsidRDefault="009C736B" w:rsidP="009C736B">
      <w:pPr>
        <w:pStyle w:val="Default"/>
        <w:ind w:left="720"/>
        <w:rPr>
          <w:rFonts w:ascii="Avenir" w:hAnsi="Avenir" w:cstheme="minorHAnsi"/>
          <w:color w:val="000000" w:themeColor="text1"/>
          <w:sz w:val="19"/>
          <w:szCs w:val="19"/>
        </w:rPr>
      </w:pPr>
      <w:r>
        <w:rPr>
          <w:rFonts w:ascii="Avenir" w:hAnsi="Avenir" w:cstheme="minorHAnsi"/>
          <w:color w:val="000000" w:themeColor="text1"/>
          <w:sz w:val="19"/>
          <w:szCs w:val="19"/>
        </w:rPr>
        <w:t xml:space="preserve">Also refer </w:t>
      </w:r>
      <w:r w:rsidRPr="009C736B">
        <w:rPr>
          <w:rFonts w:ascii="Avenir" w:hAnsi="Avenir" w:cstheme="minorHAnsi"/>
          <w:color w:val="000000" w:themeColor="text1"/>
          <w:sz w:val="19"/>
          <w:szCs w:val="19"/>
        </w:rPr>
        <w:t>https://vimeo.com/album/4210288/video/188245300 - Stratavault assembly (includes cutting cells)</w:t>
      </w:r>
    </w:p>
    <w:p w14:paraId="14745B93" w14:textId="04310F7D" w:rsidR="009C736B" w:rsidRPr="009C736B" w:rsidRDefault="009C736B" w:rsidP="009C736B">
      <w:pPr>
        <w:pStyle w:val="Default"/>
        <w:ind w:left="720"/>
      </w:pPr>
      <w:r w:rsidRPr="009C736B">
        <w:rPr>
          <w:rFonts w:ascii="Avenir" w:hAnsi="Avenir" w:cstheme="minorHAnsi"/>
          <w:color w:val="000000" w:themeColor="text1"/>
          <w:sz w:val="19"/>
          <w:szCs w:val="19"/>
        </w:rPr>
        <w:t>https://vimeo.com/album/4210288/video/188245519 - Stratavault around services.</w:t>
      </w:r>
    </w:p>
    <w:p w14:paraId="597A3548" w14:textId="416DB9D8" w:rsidR="005B384A" w:rsidRP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Take care to reconnect cells vertically, and laterally where possible, maintaining the correct levels</w:t>
      </w:r>
      <w:r>
        <w:rPr>
          <w:rFonts w:ascii="Avenir" w:hAnsi="Avenir" w:cstheme="minorHAnsi"/>
          <w:color w:val="000000" w:themeColor="text1"/>
          <w:sz w:val="19"/>
          <w:szCs w:val="19"/>
        </w:rPr>
        <w:t xml:space="preserve">. </w:t>
      </w:r>
      <w:r w:rsidRPr="005B384A">
        <w:rPr>
          <w:rFonts w:ascii="Avenir" w:hAnsi="Avenir" w:cstheme="minorHAnsi"/>
          <w:color w:val="000000" w:themeColor="text1"/>
          <w:sz w:val="19"/>
          <w:szCs w:val="19"/>
        </w:rPr>
        <w:t>Note: it may not be possible to reconnect cells to the original matrix, in which case the new</w:t>
      </w:r>
      <w:r>
        <w:rPr>
          <w:rFonts w:ascii="Avenir" w:hAnsi="Avenir" w:cstheme="minorHAnsi"/>
          <w:color w:val="000000" w:themeColor="text1"/>
          <w:sz w:val="19"/>
          <w:szCs w:val="19"/>
        </w:rPr>
        <w:t xml:space="preserve"> </w:t>
      </w:r>
      <w:r w:rsidRPr="005B384A">
        <w:rPr>
          <w:rFonts w:ascii="Avenir" w:hAnsi="Avenir" w:cstheme="minorHAnsi"/>
          <w:color w:val="000000" w:themeColor="text1"/>
          <w:sz w:val="19"/>
          <w:szCs w:val="19"/>
        </w:rPr>
        <w:t>structure should be brought as close as possible to the original</w:t>
      </w:r>
      <w:r>
        <w:rPr>
          <w:rFonts w:ascii="Avenir" w:hAnsi="Avenir" w:cstheme="minorHAnsi"/>
          <w:color w:val="000000" w:themeColor="text1"/>
          <w:sz w:val="19"/>
          <w:szCs w:val="19"/>
        </w:rPr>
        <w:t>.</w:t>
      </w:r>
    </w:p>
    <w:p w14:paraId="6FAE51DA" w14:textId="77777777" w:rsidR="0033688E" w:rsidRDefault="0033688E" w:rsidP="0033688E">
      <w:pPr>
        <w:pStyle w:val="Pa3"/>
        <w:ind w:left="720"/>
        <w:jc w:val="both"/>
        <w:rPr>
          <w:rFonts w:ascii="Avenir" w:hAnsi="Avenir" w:cstheme="minorHAnsi"/>
          <w:color w:val="000000" w:themeColor="text1"/>
          <w:sz w:val="19"/>
          <w:szCs w:val="19"/>
        </w:rPr>
      </w:pPr>
    </w:p>
    <w:p w14:paraId="79076834" w14:textId="17388E0D" w:rsid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lastRenderedPageBreak/>
        <w:t>Re</w:t>
      </w:r>
      <w:r>
        <w:rPr>
          <w:rFonts w:ascii="Avenir" w:hAnsi="Avenir" w:cstheme="minorHAnsi"/>
          <w:color w:val="000000" w:themeColor="text1"/>
          <w:sz w:val="19"/>
          <w:szCs w:val="19"/>
        </w:rPr>
        <w:t>fi</w:t>
      </w:r>
      <w:r w:rsidRPr="005B384A">
        <w:rPr>
          <w:rFonts w:ascii="Avenir" w:hAnsi="Avenir" w:cstheme="minorHAnsi"/>
          <w:color w:val="000000" w:themeColor="text1"/>
          <w:sz w:val="19"/>
          <w:szCs w:val="19"/>
        </w:rPr>
        <w:softHyphen/>
        <w:t>ll the matrix with the soil removed, or with an 80:20 Loam soil mixture, to the top of the matrix</w:t>
      </w:r>
      <w:r>
        <w:rPr>
          <w:rFonts w:ascii="Avenir" w:hAnsi="Avenir" w:cstheme="minorHAnsi"/>
          <w:color w:val="000000" w:themeColor="text1"/>
          <w:sz w:val="19"/>
          <w:szCs w:val="19"/>
        </w:rPr>
        <w:t xml:space="preserve"> </w:t>
      </w:r>
      <w:r w:rsidRPr="005B384A">
        <w:rPr>
          <w:rFonts w:ascii="Avenir" w:hAnsi="Avenir" w:cstheme="minorHAnsi"/>
          <w:color w:val="000000" w:themeColor="text1"/>
          <w:sz w:val="19"/>
          <w:szCs w:val="19"/>
        </w:rPr>
        <w:t>but no higher, using foot pressure to tamp soil</w:t>
      </w:r>
      <w:r w:rsidR="009C736B">
        <w:rPr>
          <w:rFonts w:ascii="Avenir" w:hAnsi="Avenir" w:cstheme="minorHAnsi"/>
          <w:color w:val="000000" w:themeColor="text1"/>
          <w:sz w:val="19"/>
          <w:szCs w:val="19"/>
        </w:rPr>
        <w:t>.</w:t>
      </w:r>
    </w:p>
    <w:p w14:paraId="5B03AEBE" w14:textId="7548B62E" w:rsidR="00DA7F12" w:rsidRPr="00DA7F12" w:rsidRDefault="00DA7F12" w:rsidP="00DA7F12">
      <w:pPr>
        <w:pStyle w:val="Default"/>
      </w:pPr>
      <w:r>
        <w:rPr>
          <w:noProof/>
        </w:rPr>
        <w:drawing>
          <wp:inline distT="0" distB="0" distL="0" distR="0" wp14:anchorId="0181E805" wp14:editId="44D3A350">
            <wp:extent cx="2362200" cy="16773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3843" cy="1685619"/>
                    </a:xfrm>
                    <a:prstGeom prst="rect">
                      <a:avLst/>
                    </a:prstGeom>
                  </pic:spPr>
                </pic:pic>
              </a:graphicData>
            </a:graphic>
          </wp:inline>
        </w:drawing>
      </w:r>
    </w:p>
    <w:p w14:paraId="1D9B1A01" w14:textId="062D061D" w:rsidR="005B384A" w:rsidRDefault="00D12F3B" w:rsidP="005B384A">
      <w:pPr>
        <w:pStyle w:val="Pa3"/>
        <w:numPr>
          <w:ilvl w:val="0"/>
          <w:numId w:val="8"/>
        </w:numPr>
        <w:jc w:val="both"/>
        <w:rPr>
          <w:rFonts w:ascii="Avenir" w:hAnsi="Avenir" w:cstheme="minorHAnsi"/>
          <w:color w:val="000000" w:themeColor="text1"/>
          <w:sz w:val="19"/>
          <w:szCs w:val="19"/>
        </w:rPr>
      </w:pPr>
      <w:r>
        <w:rPr>
          <w:rFonts w:ascii="Avenir" w:hAnsi="Avenir" w:cstheme="minorHAnsi"/>
          <w:color w:val="000000" w:themeColor="text1"/>
          <w:sz w:val="19"/>
          <w:szCs w:val="19"/>
        </w:rPr>
        <w:t xml:space="preserve">Reinstate the previously pinned </w:t>
      </w:r>
      <w:r w:rsidR="005B384A" w:rsidRPr="005B384A">
        <w:rPr>
          <w:rFonts w:ascii="Avenir" w:hAnsi="Avenir" w:cstheme="minorHAnsi"/>
          <w:color w:val="000000" w:themeColor="text1"/>
          <w:sz w:val="19"/>
          <w:szCs w:val="19"/>
        </w:rPr>
        <w:t>FG30</w:t>
      </w:r>
      <w:r w:rsidR="009C736B">
        <w:rPr>
          <w:rFonts w:ascii="Avenir" w:hAnsi="Avenir" w:cstheme="minorHAnsi"/>
          <w:color w:val="000000" w:themeColor="text1"/>
          <w:sz w:val="19"/>
          <w:szCs w:val="19"/>
        </w:rPr>
        <w:t>12</w:t>
      </w:r>
      <w:r w:rsidR="005B384A" w:rsidRPr="005B384A">
        <w:rPr>
          <w:rFonts w:ascii="Avenir" w:hAnsi="Avenir" w:cstheme="minorHAnsi"/>
          <w:color w:val="000000" w:themeColor="text1"/>
          <w:sz w:val="19"/>
          <w:szCs w:val="19"/>
        </w:rPr>
        <w:t xml:space="preserve"> Filtergrid geocomposite</w:t>
      </w:r>
      <w:r>
        <w:rPr>
          <w:rFonts w:ascii="Avenir" w:hAnsi="Avenir" w:cstheme="minorHAnsi"/>
          <w:color w:val="000000" w:themeColor="text1"/>
          <w:sz w:val="19"/>
          <w:szCs w:val="19"/>
        </w:rPr>
        <w:t xml:space="preserve"> and place a new piece </w:t>
      </w:r>
      <w:r w:rsidR="004A1E45">
        <w:rPr>
          <w:rFonts w:ascii="Avenir" w:hAnsi="Avenir" w:cstheme="minorHAnsi"/>
          <w:color w:val="000000" w:themeColor="text1"/>
          <w:sz w:val="19"/>
          <w:szCs w:val="19"/>
        </w:rPr>
        <w:t>the same above</w:t>
      </w:r>
      <w:r w:rsidR="005B384A" w:rsidRPr="005B384A">
        <w:rPr>
          <w:rFonts w:ascii="Avenir" w:hAnsi="Avenir" w:cstheme="minorHAnsi"/>
          <w:color w:val="000000" w:themeColor="text1"/>
          <w:sz w:val="19"/>
          <w:szCs w:val="19"/>
        </w:rPr>
        <w:t>, overlapping the original</w:t>
      </w:r>
      <w:r w:rsidR="005B384A">
        <w:rPr>
          <w:rFonts w:ascii="Avenir" w:hAnsi="Avenir" w:cstheme="minorHAnsi"/>
          <w:color w:val="000000" w:themeColor="text1"/>
          <w:sz w:val="19"/>
          <w:szCs w:val="19"/>
        </w:rPr>
        <w:t xml:space="preserve"> </w:t>
      </w:r>
      <w:r w:rsidR="005B384A" w:rsidRPr="005B384A">
        <w:rPr>
          <w:rFonts w:ascii="Avenir" w:hAnsi="Avenir" w:cstheme="minorHAnsi"/>
          <w:color w:val="000000" w:themeColor="text1"/>
          <w:sz w:val="19"/>
          <w:szCs w:val="19"/>
        </w:rPr>
        <w:t>layer by 200mm on all sides. Product available from Citygreen Systems.</w:t>
      </w:r>
    </w:p>
    <w:p w14:paraId="0850360B" w14:textId="2BDDC9AF" w:rsidR="00DA7F12" w:rsidRPr="00DA7F12" w:rsidRDefault="00DA7F12" w:rsidP="00DA7F12">
      <w:pPr>
        <w:pStyle w:val="Default"/>
      </w:pPr>
      <w:r>
        <w:rPr>
          <w:noProof/>
        </w:rPr>
        <w:drawing>
          <wp:inline distT="0" distB="0" distL="0" distR="0" wp14:anchorId="768F078D" wp14:editId="4516729C">
            <wp:extent cx="2562225" cy="1412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0498" cy="1422231"/>
                    </a:xfrm>
                    <a:prstGeom prst="rect">
                      <a:avLst/>
                    </a:prstGeom>
                  </pic:spPr>
                </pic:pic>
              </a:graphicData>
            </a:graphic>
          </wp:inline>
        </w:drawing>
      </w:r>
    </w:p>
    <w:p w14:paraId="4314D724" w14:textId="5F86B6B8" w:rsidR="005B384A" w:rsidRP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If time constraints dictate that new material cannot be sourced prior to pavement recti</w:t>
      </w:r>
      <w:r w:rsidRPr="005B384A">
        <w:rPr>
          <w:rFonts w:ascii="Avenir" w:hAnsi="Avenir" w:cstheme="minorHAnsi"/>
          <w:color w:val="000000" w:themeColor="text1"/>
          <w:sz w:val="19"/>
          <w:szCs w:val="19"/>
        </w:rPr>
        <w:softHyphen/>
      </w:r>
      <w:r w:rsidR="009C736B">
        <w:rPr>
          <w:rFonts w:ascii="Avenir" w:hAnsi="Avenir" w:cstheme="minorHAnsi"/>
          <w:color w:val="000000" w:themeColor="text1"/>
          <w:sz w:val="19"/>
          <w:szCs w:val="19"/>
        </w:rPr>
        <w:t>fi</w:t>
      </w:r>
      <w:r w:rsidRPr="005B384A">
        <w:rPr>
          <w:rFonts w:ascii="Avenir" w:hAnsi="Avenir" w:cstheme="minorHAnsi"/>
          <w:color w:val="000000" w:themeColor="text1"/>
          <w:sz w:val="19"/>
          <w:szCs w:val="19"/>
        </w:rPr>
        <w:t>cation,</w:t>
      </w:r>
      <w:r>
        <w:rPr>
          <w:rFonts w:ascii="Avenir" w:hAnsi="Avenir" w:cstheme="minorHAnsi"/>
          <w:color w:val="000000" w:themeColor="text1"/>
          <w:sz w:val="19"/>
          <w:szCs w:val="19"/>
        </w:rPr>
        <w:t xml:space="preserve"> </w:t>
      </w:r>
      <w:r w:rsidRPr="005B384A">
        <w:rPr>
          <w:rFonts w:ascii="Avenir" w:hAnsi="Avenir" w:cstheme="minorHAnsi"/>
          <w:color w:val="000000" w:themeColor="text1"/>
          <w:sz w:val="19"/>
          <w:szCs w:val="19"/>
        </w:rPr>
        <w:t>reuse the geocomposite removed at point 3 above, and apply a fresh piece of geofabric to overlap</w:t>
      </w:r>
      <w:r>
        <w:rPr>
          <w:rFonts w:ascii="Avenir" w:hAnsi="Avenir" w:cstheme="minorHAnsi"/>
          <w:color w:val="000000" w:themeColor="text1"/>
          <w:sz w:val="19"/>
          <w:szCs w:val="19"/>
        </w:rPr>
        <w:t xml:space="preserve"> </w:t>
      </w:r>
      <w:r w:rsidRPr="005B384A">
        <w:rPr>
          <w:rFonts w:ascii="Avenir" w:hAnsi="Avenir" w:cstheme="minorHAnsi"/>
          <w:color w:val="000000" w:themeColor="text1"/>
          <w:sz w:val="19"/>
          <w:szCs w:val="19"/>
        </w:rPr>
        <w:t>the cut by min 200mm in all directions</w:t>
      </w:r>
      <w:r w:rsidR="009C736B">
        <w:rPr>
          <w:rFonts w:ascii="Avenir" w:hAnsi="Avenir" w:cstheme="minorHAnsi"/>
          <w:color w:val="000000" w:themeColor="text1"/>
          <w:sz w:val="19"/>
          <w:szCs w:val="19"/>
        </w:rPr>
        <w:t>.</w:t>
      </w:r>
    </w:p>
    <w:p w14:paraId="118E59EC" w14:textId="4E1C947F" w:rsidR="005B384A" w:rsidRP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 xml:space="preserve">Photograph </w:t>
      </w:r>
      <w:r>
        <w:rPr>
          <w:rFonts w:ascii="Avenir" w:hAnsi="Avenir" w:cstheme="minorHAnsi"/>
          <w:color w:val="000000" w:themeColor="text1"/>
          <w:sz w:val="19"/>
          <w:szCs w:val="19"/>
        </w:rPr>
        <w:t>fi</w:t>
      </w:r>
      <w:r w:rsidRPr="005B384A">
        <w:rPr>
          <w:rFonts w:ascii="Avenir" w:hAnsi="Avenir" w:cstheme="minorHAnsi"/>
          <w:color w:val="000000" w:themeColor="text1"/>
          <w:sz w:val="19"/>
          <w:szCs w:val="19"/>
        </w:rPr>
        <w:softHyphen/>
        <w:t>nal reinstated cell matrix area</w:t>
      </w:r>
      <w:r w:rsidR="009C736B">
        <w:rPr>
          <w:rFonts w:ascii="Avenir" w:hAnsi="Avenir" w:cstheme="minorHAnsi"/>
          <w:color w:val="000000" w:themeColor="text1"/>
          <w:sz w:val="19"/>
          <w:szCs w:val="19"/>
        </w:rPr>
        <w:t>.</w:t>
      </w:r>
    </w:p>
    <w:p w14:paraId="6450A562" w14:textId="62385D50" w:rsid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 xml:space="preserve">Reinstate granular </w:t>
      </w:r>
      <w:proofErr w:type="spellStart"/>
      <w:r w:rsidRPr="005B384A">
        <w:rPr>
          <w:rFonts w:ascii="Avenir" w:hAnsi="Avenir" w:cstheme="minorHAnsi"/>
          <w:color w:val="000000" w:themeColor="text1"/>
          <w:sz w:val="19"/>
          <w:szCs w:val="19"/>
        </w:rPr>
        <w:t>roadbase</w:t>
      </w:r>
      <w:proofErr w:type="spellEnd"/>
      <w:r w:rsidRPr="005B384A">
        <w:rPr>
          <w:rFonts w:ascii="Avenir" w:hAnsi="Avenir" w:cstheme="minorHAnsi"/>
          <w:color w:val="000000" w:themeColor="text1"/>
          <w:sz w:val="19"/>
          <w:szCs w:val="19"/>
        </w:rPr>
        <w:t xml:space="preserve"> to original thickness, compacting in layers of 100mm with</w:t>
      </w:r>
      <w:r>
        <w:rPr>
          <w:rFonts w:ascii="Avenir" w:hAnsi="Avenir" w:cstheme="minorHAnsi"/>
          <w:color w:val="000000" w:themeColor="text1"/>
          <w:sz w:val="19"/>
          <w:szCs w:val="19"/>
        </w:rPr>
        <w:t xml:space="preserve"> </w:t>
      </w:r>
      <w:r w:rsidRPr="005B384A">
        <w:rPr>
          <w:rFonts w:ascii="Avenir" w:hAnsi="Avenir" w:cstheme="minorHAnsi"/>
          <w:color w:val="000000" w:themeColor="text1"/>
          <w:sz w:val="19"/>
          <w:szCs w:val="19"/>
        </w:rPr>
        <w:t>plate compactor, to desired thickness</w:t>
      </w:r>
      <w:r w:rsidR="009C736B">
        <w:rPr>
          <w:rFonts w:ascii="Avenir" w:hAnsi="Avenir" w:cstheme="minorHAnsi"/>
          <w:color w:val="000000" w:themeColor="text1"/>
          <w:sz w:val="19"/>
          <w:szCs w:val="19"/>
        </w:rPr>
        <w:t>.</w:t>
      </w:r>
    </w:p>
    <w:p w14:paraId="2760ABE4" w14:textId="0318DC5C" w:rsidR="0033688E" w:rsidRPr="0033688E" w:rsidRDefault="0033688E" w:rsidP="0033688E">
      <w:pPr>
        <w:pStyle w:val="Default"/>
      </w:pPr>
      <w:r>
        <w:rPr>
          <w:noProof/>
        </w:rPr>
        <w:drawing>
          <wp:inline distT="0" distB="0" distL="0" distR="0" wp14:anchorId="6BCA5C88" wp14:editId="4D2ECB42">
            <wp:extent cx="2438400" cy="16062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0826" cy="1614434"/>
                    </a:xfrm>
                    <a:prstGeom prst="rect">
                      <a:avLst/>
                    </a:prstGeom>
                  </pic:spPr>
                </pic:pic>
              </a:graphicData>
            </a:graphic>
          </wp:inline>
        </w:drawing>
      </w:r>
    </w:p>
    <w:p w14:paraId="04E59532" w14:textId="5B5EB394" w:rsidR="005B384A" w:rsidRPr="005B384A" w:rsidRDefault="005B384A" w:rsidP="005B384A">
      <w:pPr>
        <w:pStyle w:val="Pa3"/>
        <w:numPr>
          <w:ilvl w:val="0"/>
          <w:numId w:val="8"/>
        </w:numPr>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 xml:space="preserve">Reinstate </w:t>
      </w:r>
      <w:r w:rsidRPr="005B384A">
        <w:rPr>
          <w:rFonts w:ascii="Avenir" w:hAnsi="Avenir" w:cstheme="minorHAnsi"/>
          <w:color w:val="000000" w:themeColor="text1"/>
          <w:sz w:val="19"/>
          <w:szCs w:val="19"/>
        </w:rPr>
        <w:softHyphen/>
      </w:r>
      <w:r>
        <w:rPr>
          <w:rFonts w:ascii="Avenir" w:hAnsi="Avenir" w:cstheme="minorHAnsi"/>
          <w:color w:val="000000" w:themeColor="text1"/>
          <w:sz w:val="19"/>
          <w:szCs w:val="19"/>
        </w:rPr>
        <w:t>fi</w:t>
      </w:r>
      <w:r w:rsidRPr="005B384A">
        <w:rPr>
          <w:rFonts w:ascii="Avenir" w:hAnsi="Avenir" w:cstheme="minorHAnsi"/>
          <w:color w:val="000000" w:themeColor="text1"/>
          <w:sz w:val="19"/>
          <w:szCs w:val="19"/>
        </w:rPr>
        <w:t>nal pavement as required by Asset Owner</w:t>
      </w:r>
      <w:r w:rsidR="009C736B">
        <w:rPr>
          <w:rFonts w:ascii="Avenir" w:hAnsi="Avenir" w:cstheme="minorHAnsi"/>
          <w:color w:val="000000" w:themeColor="text1"/>
          <w:sz w:val="19"/>
          <w:szCs w:val="19"/>
        </w:rPr>
        <w:t>.</w:t>
      </w:r>
    </w:p>
    <w:p w14:paraId="61E719C2" w14:textId="77777777" w:rsidR="009C736B" w:rsidRDefault="009C736B" w:rsidP="005B384A">
      <w:pPr>
        <w:pStyle w:val="Pa3"/>
        <w:jc w:val="both"/>
        <w:rPr>
          <w:rFonts w:ascii="Avenir" w:hAnsi="Avenir" w:cstheme="minorHAnsi"/>
          <w:color w:val="000000" w:themeColor="text1"/>
          <w:sz w:val="19"/>
          <w:szCs w:val="19"/>
        </w:rPr>
      </w:pPr>
    </w:p>
    <w:p w14:paraId="70E7C790" w14:textId="28E9836E" w:rsidR="005B384A" w:rsidRDefault="005B384A" w:rsidP="005B384A">
      <w:pPr>
        <w:pStyle w:val="Pa3"/>
        <w:jc w:val="both"/>
        <w:rPr>
          <w:rFonts w:ascii="Avenir" w:hAnsi="Avenir" w:cstheme="minorHAnsi"/>
          <w:color w:val="000000" w:themeColor="text1"/>
          <w:sz w:val="19"/>
          <w:szCs w:val="19"/>
        </w:rPr>
      </w:pPr>
      <w:r w:rsidRPr="005B384A">
        <w:rPr>
          <w:rFonts w:ascii="Avenir" w:hAnsi="Avenir" w:cstheme="minorHAnsi"/>
          <w:color w:val="000000" w:themeColor="text1"/>
          <w:sz w:val="19"/>
          <w:szCs w:val="19"/>
        </w:rPr>
        <w:t xml:space="preserve">Note: where the pavement is an </w:t>
      </w:r>
      <w:proofErr w:type="spellStart"/>
      <w:r w:rsidRPr="005B384A">
        <w:rPr>
          <w:rFonts w:ascii="Avenir" w:hAnsi="Avenir" w:cstheme="minorHAnsi"/>
          <w:color w:val="000000" w:themeColor="text1"/>
          <w:sz w:val="19"/>
          <w:szCs w:val="19"/>
        </w:rPr>
        <w:t>insitu</w:t>
      </w:r>
      <w:proofErr w:type="spellEnd"/>
      <w:r w:rsidRPr="005B384A">
        <w:rPr>
          <w:rFonts w:ascii="Avenir" w:hAnsi="Avenir" w:cstheme="minorHAnsi"/>
          <w:color w:val="000000" w:themeColor="text1"/>
          <w:sz w:val="19"/>
          <w:szCs w:val="19"/>
        </w:rPr>
        <w:t xml:space="preserve"> concrete slab, additional reinforcing may be required</w:t>
      </w:r>
      <w:r>
        <w:rPr>
          <w:rFonts w:ascii="Avenir" w:hAnsi="Avenir" w:cstheme="minorHAnsi"/>
          <w:color w:val="000000" w:themeColor="text1"/>
          <w:sz w:val="19"/>
          <w:szCs w:val="19"/>
        </w:rPr>
        <w:t xml:space="preserve"> </w:t>
      </w:r>
      <w:r w:rsidRPr="005B384A">
        <w:rPr>
          <w:rFonts w:ascii="Avenir" w:hAnsi="Avenir" w:cstheme="minorHAnsi"/>
          <w:color w:val="000000" w:themeColor="text1"/>
          <w:sz w:val="19"/>
          <w:szCs w:val="19"/>
        </w:rPr>
        <w:t>by engineers</w:t>
      </w:r>
      <w:r w:rsidR="009C736B">
        <w:rPr>
          <w:rFonts w:ascii="Avenir" w:hAnsi="Avenir" w:cstheme="minorHAnsi"/>
          <w:color w:val="000000" w:themeColor="text1"/>
          <w:sz w:val="19"/>
          <w:szCs w:val="19"/>
        </w:rPr>
        <w:t xml:space="preserve">. Allow a lead time of nom two weeks for supply of replacement parts from the supplier. </w:t>
      </w:r>
      <w:r w:rsidR="00825191">
        <w:rPr>
          <w:rFonts w:ascii="Avenir" w:hAnsi="Avenir" w:cstheme="minorHAnsi"/>
          <w:color w:val="000000" w:themeColor="text1"/>
          <w:sz w:val="19"/>
          <w:szCs w:val="19"/>
        </w:rPr>
        <w:t xml:space="preserve"> Protect work zone from passers-by while in construction.</w:t>
      </w:r>
    </w:p>
    <w:p w14:paraId="741E8ED0" w14:textId="77777777" w:rsidR="00825191" w:rsidRPr="00825191" w:rsidRDefault="00825191" w:rsidP="00825191">
      <w:pPr>
        <w:pStyle w:val="Default"/>
      </w:pPr>
    </w:p>
    <w:p w14:paraId="5A3072B0" w14:textId="369E6946" w:rsidR="005B384A" w:rsidRDefault="004A1E45" w:rsidP="00630B3A">
      <w:pPr>
        <w:autoSpaceDE w:val="0"/>
        <w:autoSpaceDN w:val="0"/>
        <w:adjustRightInd w:val="0"/>
        <w:spacing w:after="200" w:line="191" w:lineRule="atLeast"/>
        <w:rPr>
          <w:rFonts w:ascii="Avenir" w:hAnsi="Avenir"/>
          <w:sz w:val="19"/>
          <w:szCs w:val="19"/>
        </w:rPr>
      </w:pPr>
      <w:r>
        <w:rPr>
          <w:rFonts w:ascii="Avenir" w:hAnsi="Avenir"/>
          <w:sz w:val="19"/>
          <w:szCs w:val="19"/>
        </w:rPr>
        <w:t xml:space="preserve">The above is a summary; installers of the system should </w:t>
      </w:r>
      <w:r w:rsidR="00825191">
        <w:rPr>
          <w:rFonts w:ascii="Avenir" w:hAnsi="Avenir"/>
          <w:sz w:val="19"/>
          <w:szCs w:val="19"/>
        </w:rPr>
        <w:t xml:space="preserve">also </w:t>
      </w:r>
      <w:r>
        <w:rPr>
          <w:rFonts w:ascii="Avenir" w:hAnsi="Avenir"/>
          <w:sz w:val="19"/>
          <w:szCs w:val="19"/>
        </w:rPr>
        <w:t>complete the Citygreen Online Accreditation Course</w:t>
      </w:r>
      <w:r w:rsidR="00825191">
        <w:rPr>
          <w:rFonts w:ascii="Avenir" w:hAnsi="Avenir"/>
          <w:sz w:val="19"/>
          <w:szCs w:val="19"/>
        </w:rPr>
        <w:t>, at no cost</w:t>
      </w:r>
      <w:r>
        <w:rPr>
          <w:rFonts w:ascii="Avenir" w:hAnsi="Avenir"/>
          <w:sz w:val="19"/>
          <w:szCs w:val="19"/>
        </w:rPr>
        <w:t>.</w:t>
      </w:r>
    </w:p>
    <w:p w14:paraId="2E03E2A3" w14:textId="661A57D6" w:rsidR="009C736B" w:rsidRDefault="009C736B" w:rsidP="00630B3A">
      <w:pPr>
        <w:autoSpaceDE w:val="0"/>
        <w:autoSpaceDN w:val="0"/>
        <w:adjustRightInd w:val="0"/>
        <w:spacing w:after="200" w:line="191" w:lineRule="atLeast"/>
        <w:rPr>
          <w:rFonts w:ascii="Avenir" w:hAnsi="Avenir"/>
          <w:sz w:val="19"/>
          <w:szCs w:val="19"/>
        </w:rPr>
      </w:pPr>
    </w:p>
    <w:p w14:paraId="1BA897AB" w14:textId="2DCF3651" w:rsidR="009C736B" w:rsidRDefault="009C736B" w:rsidP="00630B3A">
      <w:pPr>
        <w:autoSpaceDE w:val="0"/>
        <w:autoSpaceDN w:val="0"/>
        <w:adjustRightInd w:val="0"/>
        <w:spacing w:after="200" w:line="191" w:lineRule="atLeast"/>
        <w:rPr>
          <w:rFonts w:ascii="Avenir" w:hAnsi="Avenir"/>
          <w:sz w:val="19"/>
          <w:szCs w:val="19"/>
        </w:rPr>
      </w:pPr>
    </w:p>
    <w:p w14:paraId="016387F0" w14:textId="6262B2BD" w:rsidR="009C736B" w:rsidRDefault="009C736B" w:rsidP="00630B3A">
      <w:pPr>
        <w:autoSpaceDE w:val="0"/>
        <w:autoSpaceDN w:val="0"/>
        <w:adjustRightInd w:val="0"/>
        <w:spacing w:after="200" w:line="191" w:lineRule="atLeast"/>
        <w:rPr>
          <w:rFonts w:ascii="Avenir" w:hAnsi="Avenir"/>
          <w:sz w:val="19"/>
          <w:szCs w:val="19"/>
        </w:rPr>
      </w:pPr>
    </w:p>
    <w:p w14:paraId="7F6FF179" w14:textId="048F9B15" w:rsidR="009C736B" w:rsidRDefault="009C736B" w:rsidP="00630B3A">
      <w:pPr>
        <w:autoSpaceDE w:val="0"/>
        <w:autoSpaceDN w:val="0"/>
        <w:adjustRightInd w:val="0"/>
        <w:spacing w:after="200" w:line="191" w:lineRule="atLeast"/>
        <w:rPr>
          <w:rFonts w:ascii="Avenir" w:hAnsi="Avenir"/>
          <w:sz w:val="19"/>
          <w:szCs w:val="19"/>
        </w:rPr>
      </w:pPr>
    </w:p>
    <w:p w14:paraId="143D2C4E" w14:textId="09D95E3E" w:rsidR="009C736B" w:rsidRDefault="009C736B" w:rsidP="00630B3A">
      <w:pPr>
        <w:autoSpaceDE w:val="0"/>
        <w:autoSpaceDN w:val="0"/>
        <w:adjustRightInd w:val="0"/>
        <w:spacing w:after="200" w:line="191" w:lineRule="atLeast"/>
        <w:rPr>
          <w:rFonts w:ascii="Avenir" w:hAnsi="Avenir"/>
          <w:sz w:val="19"/>
          <w:szCs w:val="19"/>
        </w:rPr>
      </w:pPr>
    </w:p>
    <w:p w14:paraId="730122F3" w14:textId="0DA6A77C" w:rsidR="009C736B" w:rsidRDefault="009C736B" w:rsidP="00630B3A">
      <w:pPr>
        <w:autoSpaceDE w:val="0"/>
        <w:autoSpaceDN w:val="0"/>
        <w:adjustRightInd w:val="0"/>
        <w:spacing w:after="200" w:line="191" w:lineRule="atLeast"/>
        <w:rPr>
          <w:rFonts w:ascii="Avenir" w:hAnsi="Avenir"/>
          <w:sz w:val="19"/>
          <w:szCs w:val="19"/>
        </w:rPr>
      </w:pPr>
    </w:p>
    <w:p w14:paraId="4D740667" w14:textId="77777777" w:rsidR="009C736B" w:rsidRDefault="009C736B" w:rsidP="00630B3A">
      <w:pPr>
        <w:autoSpaceDE w:val="0"/>
        <w:autoSpaceDN w:val="0"/>
        <w:adjustRightInd w:val="0"/>
        <w:spacing w:after="200" w:line="191" w:lineRule="atLeast"/>
        <w:rPr>
          <w:rFonts w:ascii="Avenir" w:hAnsi="Avenir"/>
          <w:sz w:val="19"/>
          <w:szCs w:val="19"/>
        </w:rPr>
      </w:pPr>
    </w:p>
    <w:p w14:paraId="4ECC9656" w14:textId="0FACA068" w:rsidR="00630B3A" w:rsidRPr="00630B3A" w:rsidRDefault="00630B3A" w:rsidP="00630B3A">
      <w:pPr>
        <w:autoSpaceDE w:val="0"/>
        <w:autoSpaceDN w:val="0"/>
        <w:adjustRightInd w:val="0"/>
        <w:spacing w:after="200" w:line="191" w:lineRule="atLeast"/>
        <w:rPr>
          <w:rFonts w:ascii="Avenir" w:hAnsi="Avenir"/>
          <w:sz w:val="19"/>
          <w:szCs w:val="19"/>
        </w:rPr>
      </w:pPr>
      <w:r w:rsidRPr="00630B3A">
        <w:rPr>
          <w:rFonts w:ascii="Avenir" w:hAnsi="Avenir"/>
          <w:sz w:val="19"/>
          <w:szCs w:val="19"/>
        </w:rPr>
        <w:t xml:space="preserve">Appendix </w:t>
      </w:r>
      <w:r w:rsidR="005B384A">
        <w:rPr>
          <w:rFonts w:ascii="Avenir" w:hAnsi="Avenir"/>
          <w:sz w:val="19"/>
          <w:szCs w:val="19"/>
        </w:rPr>
        <w:t>B</w:t>
      </w:r>
      <w:r w:rsidRPr="00630B3A">
        <w:rPr>
          <w:rFonts w:ascii="Avenir" w:hAnsi="Avenir"/>
          <w:sz w:val="19"/>
          <w:szCs w:val="19"/>
        </w:rPr>
        <w:t xml:space="preserve"> </w:t>
      </w:r>
    </w:p>
    <w:p w14:paraId="19B04799" w14:textId="635C1E40" w:rsidR="00630B3A" w:rsidRPr="00630B3A" w:rsidRDefault="00630B3A" w:rsidP="00630B3A">
      <w:pPr>
        <w:autoSpaceDE w:val="0"/>
        <w:autoSpaceDN w:val="0"/>
        <w:adjustRightInd w:val="0"/>
        <w:spacing w:after="0" w:line="191" w:lineRule="atLeast"/>
        <w:rPr>
          <w:rFonts w:ascii="Avenir" w:hAnsi="Avenir"/>
          <w:sz w:val="19"/>
          <w:szCs w:val="19"/>
        </w:rPr>
      </w:pPr>
      <w:r w:rsidRPr="00630B3A">
        <w:rPr>
          <w:rFonts w:ascii="Avenir" w:hAnsi="Avenir"/>
          <w:sz w:val="19"/>
          <w:szCs w:val="19"/>
        </w:rPr>
        <w:t xml:space="preserve">Warranty </w:t>
      </w:r>
    </w:p>
    <w:p w14:paraId="6D149DB6" w14:textId="77777777" w:rsidR="00B63C0A" w:rsidRDefault="00B63C0A" w:rsidP="00800CA2">
      <w:pPr>
        <w:pStyle w:val="Pa3"/>
        <w:jc w:val="both"/>
        <w:rPr>
          <w:rFonts w:ascii="Avenir" w:hAnsi="Avenir" w:cstheme="minorHAnsi"/>
          <w:color w:val="000000" w:themeColor="text1"/>
          <w:sz w:val="19"/>
          <w:szCs w:val="19"/>
        </w:rPr>
      </w:pPr>
    </w:p>
    <w:p w14:paraId="40BC5C03" w14:textId="77777777" w:rsidR="00B3691D" w:rsidRPr="00B3691D" w:rsidRDefault="00B3691D" w:rsidP="00B3691D">
      <w:pPr>
        <w:autoSpaceDE w:val="0"/>
        <w:autoSpaceDN w:val="0"/>
        <w:adjustRightInd w:val="0"/>
        <w:spacing w:after="200" w:line="161" w:lineRule="atLeast"/>
        <w:rPr>
          <w:rFonts w:ascii="Avenir" w:hAnsi="Avenir"/>
          <w:sz w:val="19"/>
          <w:szCs w:val="19"/>
        </w:rPr>
      </w:pPr>
      <w:r w:rsidRPr="00B3691D">
        <w:rPr>
          <w:rFonts w:ascii="Avenir" w:hAnsi="Avenir"/>
          <w:sz w:val="19"/>
          <w:szCs w:val="19"/>
        </w:rPr>
        <w:t>Citygreen™ warrants to the original purchaser of its Citygreen Stratacell™ SC250 product (“product”) and Stratavault™ SV400 product (“product”) that at the date of purchase such product will be of merchantable quality, and perform to Citygreen’s written specifications for the Product for a period of 20 years when the product is installed and used as specifically provided for in the Citygreen installation guidelines for the Product.</w:t>
      </w:r>
    </w:p>
    <w:p w14:paraId="1522B93B" w14:textId="77777777" w:rsidR="00B3691D" w:rsidRPr="00B3691D" w:rsidRDefault="00B3691D" w:rsidP="00B3691D">
      <w:pPr>
        <w:autoSpaceDE w:val="0"/>
        <w:autoSpaceDN w:val="0"/>
        <w:adjustRightInd w:val="0"/>
        <w:spacing w:after="200" w:line="161" w:lineRule="atLeast"/>
        <w:rPr>
          <w:rFonts w:ascii="Avenir" w:hAnsi="Avenir"/>
          <w:sz w:val="19"/>
          <w:szCs w:val="19"/>
        </w:rPr>
      </w:pPr>
      <w:bookmarkStart w:id="0" w:name="_GoBack"/>
      <w:bookmarkEnd w:id="0"/>
    </w:p>
    <w:p w14:paraId="7028D39D" w14:textId="77777777" w:rsidR="00B3691D" w:rsidRPr="00B3691D" w:rsidRDefault="00B3691D" w:rsidP="00B3691D">
      <w:pPr>
        <w:autoSpaceDE w:val="0"/>
        <w:autoSpaceDN w:val="0"/>
        <w:adjustRightInd w:val="0"/>
        <w:spacing w:after="200" w:line="161" w:lineRule="atLeast"/>
        <w:rPr>
          <w:rFonts w:ascii="Avenir" w:hAnsi="Avenir"/>
          <w:sz w:val="19"/>
          <w:szCs w:val="19"/>
        </w:rPr>
      </w:pPr>
      <w:r w:rsidRPr="00B3691D">
        <w:rPr>
          <w:rFonts w:ascii="Avenir" w:hAnsi="Avenir"/>
          <w:sz w:val="19"/>
          <w:szCs w:val="19"/>
        </w:rPr>
        <w:t>This warranty does not apply to normal wear and tear of the product, nor does this warranty apply to the extent that any failure of the Product to comply with any part of the warranty is caused by abuse, misuse, mishandling, improper assembly, unauthorized alterations or modifications to the product, accident, lack of reasonable care of the Product, or failure to install the Product in accordance with Citygreen’s specifications, instructions, manuals and other written material made available to the purchaser of the Product.</w:t>
      </w:r>
    </w:p>
    <w:p w14:paraId="694B1D4D" w14:textId="77777777" w:rsidR="00B3691D" w:rsidRPr="00B3691D" w:rsidRDefault="00B3691D" w:rsidP="00B3691D">
      <w:pPr>
        <w:autoSpaceDE w:val="0"/>
        <w:autoSpaceDN w:val="0"/>
        <w:adjustRightInd w:val="0"/>
        <w:spacing w:after="200" w:line="161" w:lineRule="atLeast"/>
        <w:rPr>
          <w:rFonts w:ascii="Avenir" w:hAnsi="Avenir"/>
          <w:sz w:val="19"/>
          <w:szCs w:val="19"/>
        </w:rPr>
      </w:pPr>
    </w:p>
    <w:p w14:paraId="01B00924" w14:textId="77777777" w:rsidR="00B3691D" w:rsidRPr="00B3691D" w:rsidRDefault="00B3691D" w:rsidP="00B3691D">
      <w:pPr>
        <w:autoSpaceDE w:val="0"/>
        <w:autoSpaceDN w:val="0"/>
        <w:adjustRightInd w:val="0"/>
        <w:spacing w:after="200" w:line="161" w:lineRule="atLeast"/>
        <w:rPr>
          <w:rFonts w:ascii="Avenir" w:hAnsi="Avenir"/>
          <w:sz w:val="19"/>
          <w:szCs w:val="19"/>
        </w:rPr>
      </w:pPr>
      <w:r w:rsidRPr="00B3691D">
        <w:rPr>
          <w:rFonts w:ascii="Avenir" w:hAnsi="Avenir"/>
          <w:sz w:val="19"/>
          <w:szCs w:val="19"/>
        </w:rPr>
        <w:t>For the avoidance of doubt, authorized alterations or modifications to the Product mean the cutting of lateral members of the Product only and provided that such alterations or modifications to the lateral members of the Product have been clearly recorded and documented in Citygreen’s Smart Certify QA system (Smart Certify) and subsequently approved by Citygreen via Smart Certify.</w:t>
      </w:r>
    </w:p>
    <w:p w14:paraId="595B4859" w14:textId="77777777" w:rsidR="00B3691D" w:rsidRPr="00B3691D" w:rsidRDefault="00B3691D" w:rsidP="00B3691D">
      <w:pPr>
        <w:autoSpaceDE w:val="0"/>
        <w:autoSpaceDN w:val="0"/>
        <w:adjustRightInd w:val="0"/>
        <w:spacing w:after="200" w:line="161" w:lineRule="atLeast"/>
        <w:rPr>
          <w:rFonts w:ascii="Avenir" w:hAnsi="Avenir"/>
          <w:sz w:val="19"/>
          <w:szCs w:val="19"/>
        </w:rPr>
      </w:pPr>
    </w:p>
    <w:p w14:paraId="1DF366DD" w14:textId="77777777" w:rsidR="00B3691D" w:rsidRPr="00B3691D" w:rsidRDefault="00B3691D" w:rsidP="00B3691D">
      <w:pPr>
        <w:autoSpaceDE w:val="0"/>
        <w:autoSpaceDN w:val="0"/>
        <w:adjustRightInd w:val="0"/>
        <w:spacing w:after="200" w:line="161" w:lineRule="atLeast"/>
        <w:rPr>
          <w:rFonts w:ascii="Avenir" w:hAnsi="Avenir"/>
          <w:sz w:val="19"/>
          <w:szCs w:val="19"/>
        </w:rPr>
      </w:pPr>
      <w:r w:rsidRPr="00B3691D">
        <w:rPr>
          <w:rFonts w:ascii="Avenir" w:hAnsi="Avenir"/>
          <w:sz w:val="19"/>
          <w:szCs w:val="19"/>
        </w:rPr>
        <w:t>This warranty does not apply to events and conditions beyond the control of Citygreen, including, without limitation, ground subsidence and/or settlement, earthquakes, floods, fire, and other natural events, actions of third parties, acts of God and/or Force Majeure.</w:t>
      </w:r>
    </w:p>
    <w:p w14:paraId="1DBDDF50" w14:textId="77777777" w:rsidR="00B3691D" w:rsidRPr="00B3691D" w:rsidRDefault="00B3691D" w:rsidP="00B3691D">
      <w:pPr>
        <w:autoSpaceDE w:val="0"/>
        <w:autoSpaceDN w:val="0"/>
        <w:adjustRightInd w:val="0"/>
        <w:spacing w:after="200" w:line="161" w:lineRule="atLeast"/>
        <w:rPr>
          <w:rFonts w:ascii="Avenir" w:hAnsi="Avenir"/>
          <w:sz w:val="19"/>
          <w:szCs w:val="19"/>
        </w:rPr>
      </w:pPr>
    </w:p>
    <w:p w14:paraId="182CCE4A" w14:textId="77777777" w:rsidR="00B3691D" w:rsidRPr="00B3691D" w:rsidRDefault="00B3691D" w:rsidP="00B3691D">
      <w:pPr>
        <w:autoSpaceDE w:val="0"/>
        <w:autoSpaceDN w:val="0"/>
        <w:adjustRightInd w:val="0"/>
        <w:spacing w:after="200" w:line="161" w:lineRule="atLeast"/>
        <w:rPr>
          <w:rFonts w:ascii="Avenir" w:hAnsi="Avenir"/>
          <w:sz w:val="19"/>
          <w:szCs w:val="19"/>
        </w:rPr>
      </w:pPr>
      <w:r w:rsidRPr="00B3691D">
        <w:rPr>
          <w:rFonts w:ascii="Avenir" w:hAnsi="Avenir"/>
          <w:sz w:val="19"/>
          <w:szCs w:val="19"/>
        </w:rPr>
        <w:t>In the event of a breach of this warranty, Citygreen will provide a replacement Product. Citygreen will not be liable for incidental costs, including, without limitation, removal of the original Product, delivery, installation of the replacement Product, associated labor and equipment costs, and the cost of, and incidental to, other materials and expenses not covered by this warranty.</w:t>
      </w:r>
    </w:p>
    <w:p w14:paraId="09F2B8A4" w14:textId="77777777" w:rsidR="00B3691D" w:rsidRPr="00B3691D" w:rsidRDefault="00B3691D" w:rsidP="00B3691D">
      <w:pPr>
        <w:autoSpaceDE w:val="0"/>
        <w:autoSpaceDN w:val="0"/>
        <w:adjustRightInd w:val="0"/>
        <w:spacing w:after="200" w:line="161" w:lineRule="atLeast"/>
        <w:rPr>
          <w:rFonts w:ascii="Avenir" w:hAnsi="Avenir"/>
          <w:sz w:val="19"/>
          <w:szCs w:val="19"/>
        </w:rPr>
      </w:pPr>
    </w:p>
    <w:p w14:paraId="7170A2F7" w14:textId="3FA21131" w:rsidR="00B63C0A" w:rsidRPr="00B63C0A" w:rsidRDefault="00B3691D" w:rsidP="00B3691D">
      <w:pPr>
        <w:autoSpaceDE w:val="0"/>
        <w:autoSpaceDN w:val="0"/>
        <w:adjustRightInd w:val="0"/>
        <w:spacing w:after="200" w:line="161" w:lineRule="atLeast"/>
        <w:rPr>
          <w:rFonts w:ascii="Avenir" w:hAnsi="Avenir"/>
          <w:sz w:val="19"/>
          <w:szCs w:val="19"/>
        </w:rPr>
      </w:pPr>
      <w:r w:rsidRPr="00B3691D">
        <w:rPr>
          <w:rFonts w:ascii="Avenir" w:hAnsi="Avenir"/>
          <w:sz w:val="19"/>
          <w:szCs w:val="19"/>
        </w:rPr>
        <w:t>Citygreen makes no other warranties, express or implied unless the exclusion of such warranties is prohibited by statute. Citygreen shall not be responsible, either in tort or in contract, for any direct, indirect or consequential damages, loss of profits, loss of revenue, loss of use, or any breach of any express or implied warranty, except where such warranty cannot be excluded by statute.</w:t>
      </w:r>
    </w:p>
    <w:sectPr w:rsidR="00B63C0A" w:rsidRPr="00B63C0A" w:rsidSect="0081664A">
      <w:pgSz w:w="12240" w:h="16340"/>
      <w:pgMar w:top="1952" w:right="699" w:bottom="833" w:left="80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FE0E9" w14:textId="77777777" w:rsidR="004A0EF2" w:rsidRDefault="004A0EF2" w:rsidP="0026761C">
      <w:pPr>
        <w:spacing w:after="0" w:line="240" w:lineRule="auto"/>
      </w:pPr>
      <w:r>
        <w:separator/>
      </w:r>
    </w:p>
  </w:endnote>
  <w:endnote w:type="continuationSeparator" w:id="0">
    <w:p w14:paraId="698190A2" w14:textId="77777777" w:rsidR="004A0EF2" w:rsidRDefault="004A0EF2" w:rsidP="00267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Medium">
    <w:altName w:val="Calibri"/>
    <w:panose1 w:val="00000000000000000000"/>
    <w:charset w:val="00"/>
    <w:family w:val="swiss"/>
    <w:notTrueType/>
    <w:pitch w:val="default"/>
    <w:sig w:usb0="00000003" w:usb1="00000000" w:usb2="00000000" w:usb3="00000000" w:csb0="00000001" w:csb1="00000000"/>
  </w:font>
  <w:font w:name="Avenir">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B5469" w14:textId="77777777" w:rsidR="004A0EF2" w:rsidRDefault="004A0EF2" w:rsidP="0026761C">
      <w:pPr>
        <w:spacing w:after="0" w:line="240" w:lineRule="auto"/>
      </w:pPr>
      <w:r>
        <w:separator/>
      </w:r>
    </w:p>
  </w:footnote>
  <w:footnote w:type="continuationSeparator" w:id="0">
    <w:p w14:paraId="15E9CF69" w14:textId="77777777" w:rsidR="004A0EF2" w:rsidRDefault="004A0EF2" w:rsidP="00267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B1AF9" w14:textId="77777777" w:rsidR="0026761C" w:rsidRPr="0026761C" w:rsidRDefault="0026761C" w:rsidP="0026761C">
    <w:pPr>
      <w:pStyle w:val="Pa1"/>
      <w:pageBreakBefore/>
      <w:spacing w:after="160"/>
      <w:rPr>
        <w:rFonts w:ascii="Avenir" w:hAnsi="Avenir" w:cs="Avenir"/>
        <w:color w:val="000000"/>
        <w:sz w:val="17"/>
        <w:szCs w:val="17"/>
      </w:rPr>
    </w:pPr>
    <w:r w:rsidRPr="0026761C">
      <w:rPr>
        <w:rFonts w:ascii="Avenir" w:hAnsi="Avenir" w:cs="Avenir"/>
        <w:color w:val="000000"/>
        <w:sz w:val="17"/>
        <w:szCs w:val="17"/>
      </w:rPr>
      <w:t xml:space="preserve">Stratavault Operation and Maintenance Manual </w:t>
    </w:r>
  </w:p>
  <w:p w14:paraId="0EA0F63E" w14:textId="77777777" w:rsidR="0026761C" w:rsidRPr="0026761C" w:rsidRDefault="0026761C" w:rsidP="002676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24970D0"/>
    <w:multiLevelType w:val="hybridMultilevel"/>
    <w:tmpl w:val="6806FA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5765847"/>
    <w:multiLevelType w:val="hybridMultilevel"/>
    <w:tmpl w:val="C114F2D3"/>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041EC74"/>
    <w:multiLevelType w:val="hybridMultilevel"/>
    <w:tmpl w:val="BCED10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12CC63"/>
    <w:multiLevelType w:val="hybridMultilevel"/>
    <w:tmpl w:val="D54232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441D73"/>
    <w:multiLevelType w:val="hybridMultilevel"/>
    <w:tmpl w:val="E62603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BA166"/>
    <w:multiLevelType w:val="hybridMultilevel"/>
    <w:tmpl w:val="952292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6DB5AD0F"/>
    <w:multiLevelType w:val="hybridMultilevel"/>
    <w:tmpl w:val="40CC6B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7DDC7B2D"/>
    <w:multiLevelType w:val="hybridMultilevel"/>
    <w:tmpl w:val="89123F16"/>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6"/>
  </w:num>
  <w:num w:numId="3">
    <w:abstractNumId w:val="7"/>
  </w:num>
  <w:num w:numId="4">
    <w:abstractNumId w:val="1"/>
  </w:num>
  <w:num w:numId="5">
    <w:abstractNumId w:val="5"/>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F8E"/>
    <w:rsid w:val="00074392"/>
    <w:rsid w:val="00090EE5"/>
    <w:rsid w:val="000C2F1B"/>
    <w:rsid w:val="000E4B6E"/>
    <w:rsid w:val="00195F8E"/>
    <w:rsid w:val="001A4AED"/>
    <w:rsid w:val="0026761C"/>
    <w:rsid w:val="002E371F"/>
    <w:rsid w:val="0033688E"/>
    <w:rsid w:val="003A4452"/>
    <w:rsid w:val="00415ED1"/>
    <w:rsid w:val="0044661D"/>
    <w:rsid w:val="0046084D"/>
    <w:rsid w:val="00464B1F"/>
    <w:rsid w:val="004A0EF2"/>
    <w:rsid w:val="004A1E45"/>
    <w:rsid w:val="005B384A"/>
    <w:rsid w:val="00630B3A"/>
    <w:rsid w:val="0063685C"/>
    <w:rsid w:val="00800CA2"/>
    <w:rsid w:val="0081664A"/>
    <w:rsid w:val="00825191"/>
    <w:rsid w:val="00967A84"/>
    <w:rsid w:val="00980D58"/>
    <w:rsid w:val="009C736B"/>
    <w:rsid w:val="009D6744"/>
    <w:rsid w:val="009D74B3"/>
    <w:rsid w:val="00A60A7D"/>
    <w:rsid w:val="00AF63B4"/>
    <w:rsid w:val="00B12A7C"/>
    <w:rsid w:val="00B3691D"/>
    <w:rsid w:val="00B63C0A"/>
    <w:rsid w:val="00C6535C"/>
    <w:rsid w:val="00D12F3B"/>
    <w:rsid w:val="00D75733"/>
    <w:rsid w:val="00DA1847"/>
    <w:rsid w:val="00DA7F12"/>
    <w:rsid w:val="00E404EB"/>
    <w:rsid w:val="00E75083"/>
    <w:rsid w:val="00EF2F43"/>
    <w:rsid w:val="00F6135D"/>
    <w:rsid w:val="00FB05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0DD58"/>
  <w15:chartTrackingRefBased/>
  <w15:docId w15:val="{9564234B-A070-4502-9BC1-57E35D020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1664A"/>
    <w:pPr>
      <w:autoSpaceDE w:val="0"/>
      <w:autoSpaceDN w:val="0"/>
      <w:adjustRightInd w:val="0"/>
      <w:spacing w:after="0" w:line="240" w:lineRule="auto"/>
    </w:pPr>
    <w:rPr>
      <w:rFonts w:ascii="Avenir Medium" w:hAnsi="Avenir Medium" w:cs="Avenir Medium"/>
      <w:color w:val="000000"/>
      <w:sz w:val="24"/>
      <w:szCs w:val="24"/>
    </w:rPr>
  </w:style>
  <w:style w:type="paragraph" w:customStyle="1" w:styleId="Pa0">
    <w:name w:val="Pa0"/>
    <w:basedOn w:val="Default"/>
    <w:next w:val="Default"/>
    <w:uiPriority w:val="99"/>
    <w:rsid w:val="0081664A"/>
    <w:pPr>
      <w:spacing w:line="431" w:lineRule="atLeast"/>
    </w:pPr>
    <w:rPr>
      <w:rFonts w:cstheme="minorBidi"/>
      <w:color w:val="auto"/>
    </w:rPr>
  </w:style>
  <w:style w:type="paragraph" w:customStyle="1" w:styleId="Pa2">
    <w:name w:val="Pa2"/>
    <w:basedOn w:val="Default"/>
    <w:next w:val="Default"/>
    <w:uiPriority w:val="99"/>
    <w:rsid w:val="0081664A"/>
    <w:pPr>
      <w:spacing w:line="171" w:lineRule="atLeast"/>
    </w:pPr>
    <w:rPr>
      <w:rFonts w:cstheme="minorBidi"/>
      <w:color w:val="auto"/>
    </w:rPr>
  </w:style>
  <w:style w:type="paragraph" w:customStyle="1" w:styleId="Pa1">
    <w:name w:val="Pa1"/>
    <w:basedOn w:val="Default"/>
    <w:next w:val="Default"/>
    <w:uiPriority w:val="99"/>
    <w:rsid w:val="0081664A"/>
    <w:pPr>
      <w:spacing w:line="171" w:lineRule="atLeast"/>
    </w:pPr>
    <w:rPr>
      <w:rFonts w:cstheme="minorBidi"/>
      <w:color w:val="auto"/>
    </w:rPr>
  </w:style>
  <w:style w:type="paragraph" w:customStyle="1" w:styleId="Pa3">
    <w:name w:val="Pa3"/>
    <w:basedOn w:val="Default"/>
    <w:next w:val="Default"/>
    <w:uiPriority w:val="99"/>
    <w:rsid w:val="0081664A"/>
    <w:pPr>
      <w:spacing w:line="281" w:lineRule="atLeast"/>
    </w:pPr>
    <w:rPr>
      <w:rFonts w:cstheme="minorBidi"/>
      <w:color w:val="auto"/>
    </w:rPr>
  </w:style>
  <w:style w:type="paragraph" w:customStyle="1" w:styleId="Pa4">
    <w:name w:val="Pa4"/>
    <w:basedOn w:val="Default"/>
    <w:next w:val="Default"/>
    <w:uiPriority w:val="99"/>
    <w:rsid w:val="0081664A"/>
    <w:pPr>
      <w:spacing w:line="191" w:lineRule="atLeast"/>
    </w:pPr>
    <w:rPr>
      <w:rFonts w:cstheme="minorBidi"/>
      <w:color w:val="auto"/>
    </w:rPr>
  </w:style>
  <w:style w:type="paragraph" w:customStyle="1" w:styleId="Pa5">
    <w:name w:val="Pa5"/>
    <w:basedOn w:val="Default"/>
    <w:next w:val="Default"/>
    <w:uiPriority w:val="99"/>
    <w:rsid w:val="0081664A"/>
    <w:pPr>
      <w:spacing w:line="191" w:lineRule="atLeast"/>
    </w:pPr>
    <w:rPr>
      <w:rFonts w:cstheme="minorBidi"/>
      <w:color w:val="auto"/>
    </w:rPr>
  </w:style>
  <w:style w:type="paragraph" w:customStyle="1" w:styleId="Pa6">
    <w:name w:val="Pa6"/>
    <w:basedOn w:val="Default"/>
    <w:next w:val="Default"/>
    <w:uiPriority w:val="99"/>
    <w:rsid w:val="0081664A"/>
    <w:pPr>
      <w:spacing w:line="191" w:lineRule="atLeast"/>
    </w:pPr>
    <w:rPr>
      <w:rFonts w:cstheme="minorBidi"/>
      <w:color w:val="auto"/>
    </w:rPr>
  </w:style>
  <w:style w:type="paragraph" w:customStyle="1" w:styleId="Pa7">
    <w:name w:val="Pa7"/>
    <w:basedOn w:val="Default"/>
    <w:next w:val="Default"/>
    <w:uiPriority w:val="99"/>
    <w:rsid w:val="0081664A"/>
    <w:pPr>
      <w:spacing w:line="191" w:lineRule="atLeast"/>
    </w:pPr>
    <w:rPr>
      <w:rFonts w:cstheme="minorBidi"/>
      <w:color w:val="auto"/>
    </w:rPr>
  </w:style>
  <w:style w:type="paragraph" w:customStyle="1" w:styleId="Pa8">
    <w:name w:val="Pa8"/>
    <w:basedOn w:val="Default"/>
    <w:next w:val="Default"/>
    <w:uiPriority w:val="99"/>
    <w:rsid w:val="0081664A"/>
    <w:pPr>
      <w:spacing w:line="191" w:lineRule="atLeast"/>
    </w:pPr>
    <w:rPr>
      <w:rFonts w:cstheme="minorBidi"/>
      <w:color w:val="auto"/>
    </w:rPr>
  </w:style>
  <w:style w:type="paragraph" w:customStyle="1" w:styleId="Pa10">
    <w:name w:val="Pa10"/>
    <w:basedOn w:val="Default"/>
    <w:next w:val="Default"/>
    <w:uiPriority w:val="99"/>
    <w:rsid w:val="0081664A"/>
    <w:pPr>
      <w:spacing w:line="171" w:lineRule="atLeast"/>
    </w:pPr>
    <w:rPr>
      <w:rFonts w:cstheme="minorBidi"/>
      <w:color w:val="auto"/>
    </w:rPr>
  </w:style>
  <w:style w:type="paragraph" w:customStyle="1" w:styleId="Pa11">
    <w:name w:val="Pa11"/>
    <w:basedOn w:val="Default"/>
    <w:next w:val="Default"/>
    <w:uiPriority w:val="99"/>
    <w:rsid w:val="0081664A"/>
    <w:pPr>
      <w:spacing w:line="161" w:lineRule="atLeast"/>
    </w:pPr>
    <w:rPr>
      <w:rFonts w:cstheme="minorBidi"/>
      <w:color w:val="auto"/>
    </w:rPr>
  </w:style>
  <w:style w:type="paragraph" w:customStyle="1" w:styleId="Pa12">
    <w:name w:val="Pa12"/>
    <w:basedOn w:val="Default"/>
    <w:next w:val="Default"/>
    <w:uiPriority w:val="99"/>
    <w:rsid w:val="0081664A"/>
    <w:pPr>
      <w:spacing w:line="161" w:lineRule="atLeast"/>
    </w:pPr>
    <w:rPr>
      <w:rFonts w:cstheme="minorBidi"/>
      <w:color w:val="auto"/>
    </w:rPr>
  </w:style>
  <w:style w:type="character" w:customStyle="1" w:styleId="A5">
    <w:name w:val="A5"/>
    <w:uiPriority w:val="99"/>
    <w:rsid w:val="009D74B3"/>
    <w:rPr>
      <w:rFonts w:cs="Avenir"/>
      <w:color w:val="000000"/>
      <w:sz w:val="16"/>
      <w:szCs w:val="16"/>
    </w:rPr>
  </w:style>
  <w:style w:type="character" w:customStyle="1" w:styleId="A7">
    <w:name w:val="A7"/>
    <w:uiPriority w:val="99"/>
    <w:rsid w:val="00630B3A"/>
    <w:rPr>
      <w:rFonts w:cs="Avenir"/>
      <w:color w:val="000000"/>
      <w:sz w:val="19"/>
      <w:szCs w:val="19"/>
      <w:u w:val="single"/>
    </w:rPr>
  </w:style>
  <w:style w:type="character" w:customStyle="1" w:styleId="A4">
    <w:name w:val="A4"/>
    <w:uiPriority w:val="99"/>
    <w:rsid w:val="00630B3A"/>
    <w:rPr>
      <w:rFonts w:cs="Avenir"/>
      <w:color w:val="000000"/>
    </w:rPr>
  </w:style>
  <w:style w:type="character" w:customStyle="1" w:styleId="A8">
    <w:name w:val="A8"/>
    <w:uiPriority w:val="99"/>
    <w:rsid w:val="00630B3A"/>
    <w:rPr>
      <w:rFonts w:cs="Avenir"/>
      <w:color w:val="000000"/>
      <w:sz w:val="11"/>
      <w:szCs w:val="11"/>
    </w:rPr>
  </w:style>
  <w:style w:type="character" w:styleId="CommentReference">
    <w:name w:val="annotation reference"/>
    <w:basedOn w:val="DefaultParagraphFont"/>
    <w:uiPriority w:val="99"/>
    <w:semiHidden/>
    <w:unhideWhenUsed/>
    <w:rsid w:val="00980D58"/>
    <w:rPr>
      <w:sz w:val="16"/>
      <w:szCs w:val="16"/>
    </w:rPr>
  </w:style>
  <w:style w:type="paragraph" w:styleId="CommentText">
    <w:name w:val="annotation text"/>
    <w:basedOn w:val="Normal"/>
    <w:link w:val="CommentTextChar"/>
    <w:uiPriority w:val="99"/>
    <w:semiHidden/>
    <w:unhideWhenUsed/>
    <w:rsid w:val="00980D58"/>
    <w:pPr>
      <w:spacing w:line="240" w:lineRule="auto"/>
    </w:pPr>
    <w:rPr>
      <w:sz w:val="20"/>
      <w:szCs w:val="20"/>
    </w:rPr>
  </w:style>
  <w:style w:type="character" w:customStyle="1" w:styleId="CommentTextChar">
    <w:name w:val="Comment Text Char"/>
    <w:basedOn w:val="DefaultParagraphFont"/>
    <w:link w:val="CommentText"/>
    <w:uiPriority w:val="99"/>
    <w:semiHidden/>
    <w:rsid w:val="00980D58"/>
    <w:rPr>
      <w:sz w:val="20"/>
      <w:szCs w:val="20"/>
    </w:rPr>
  </w:style>
  <w:style w:type="paragraph" w:styleId="CommentSubject">
    <w:name w:val="annotation subject"/>
    <w:basedOn w:val="CommentText"/>
    <w:next w:val="CommentText"/>
    <w:link w:val="CommentSubjectChar"/>
    <w:uiPriority w:val="99"/>
    <w:semiHidden/>
    <w:unhideWhenUsed/>
    <w:rsid w:val="00980D58"/>
    <w:rPr>
      <w:b/>
      <w:bCs/>
    </w:rPr>
  </w:style>
  <w:style w:type="character" w:customStyle="1" w:styleId="CommentSubjectChar">
    <w:name w:val="Comment Subject Char"/>
    <w:basedOn w:val="CommentTextChar"/>
    <w:link w:val="CommentSubject"/>
    <w:uiPriority w:val="99"/>
    <w:semiHidden/>
    <w:rsid w:val="00980D58"/>
    <w:rPr>
      <w:b/>
      <w:bCs/>
      <w:sz w:val="20"/>
      <w:szCs w:val="20"/>
    </w:rPr>
  </w:style>
  <w:style w:type="paragraph" w:styleId="BalloonText">
    <w:name w:val="Balloon Text"/>
    <w:basedOn w:val="Normal"/>
    <w:link w:val="BalloonTextChar"/>
    <w:uiPriority w:val="99"/>
    <w:semiHidden/>
    <w:unhideWhenUsed/>
    <w:rsid w:val="00980D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D58"/>
    <w:rPr>
      <w:rFonts w:ascii="Segoe UI" w:hAnsi="Segoe UI" w:cs="Segoe UI"/>
      <w:sz w:val="18"/>
      <w:szCs w:val="18"/>
    </w:rPr>
  </w:style>
  <w:style w:type="paragraph" w:styleId="Header">
    <w:name w:val="header"/>
    <w:basedOn w:val="Normal"/>
    <w:link w:val="HeaderChar"/>
    <w:uiPriority w:val="99"/>
    <w:unhideWhenUsed/>
    <w:rsid w:val="002676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761C"/>
  </w:style>
  <w:style w:type="paragraph" w:styleId="Footer">
    <w:name w:val="footer"/>
    <w:basedOn w:val="Normal"/>
    <w:link w:val="FooterChar"/>
    <w:uiPriority w:val="99"/>
    <w:unhideWhenUsed/>
    <w:rsid w:val="002676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7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1649713">
      <w:bodyDiv w:val="1"/>
      <w:marLeft w:val="0"/>
      <w:marRight w:val="0"/>
      <w:marTop w:val="0"/>
      <w:marBottom w:val="0"/>
      <w:divBdr>
        <w:top w:val="none" w:sz="0" w:space="0" w:color="auto"/>
        <w:left w:val="none" w:sz="0" w:space="0" w:color="auto"/>
        <w:bottom w:val="none" w:sz="0" w:space="0" w:color="auto"/>
        <w:right w:val="none" w:sz="0" w:space="0" w:color="auto"/>
      </w:divBdr>
    </w:div>
    <w:div w:id="1991321130">
      <w:bodyDiv w:val="1"/>
      <w:marLeft w:val="0"/>
      <w:marRight w:val="0"/>
      <w:marTop w:val="0"/>
      <w:marBottom w:val="0"/>
      <w:divBdr>
        <w:top w:val="none" w:sz="0" w:space="0" w:color="auto"/>
        <w:left w:val="none" w:sz="0" w:space="0" w:color="auto"/>
        <w:bottom w:val="none" w:sz="0" w:space="0" w:color="auto"/>
        <w:right w:val="none" w:sz="0" w:space="0" w:color="auto"/>
      </w:divBdr>
    </w:div>
    <w:div w:id="207782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B36BB-118D-4A6A-9C6C-E4FA953CD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9</Pages>
  <Words>2889</Words>
  <Characters>16469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Gooden</dc:creator>
  <cp:keywords/>
  <dc:description/>
  <cp:lastModifiedBy>Joe Gooden</cp:lastModifiedBy>
  <cp:revision>8</cp:revision>
  <dcterms:created xsi:type="dcterms:W3CDTF">2019-07-17T06:20:00Z</dcterms:created>
  <dcterms:modified xsi:type="dcterms:W3CDTF">2020-08-24T12:46:00Z</dcterms:modified>
</cp:coreProperties>
</file>